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40" w:rsidRDefault="00A75040"/>
    <w:tbl>
      <w:tblPr>
        <w:tblStyle w:val="TableGrid"/>
        <w:tblW w:w="13788" w:type="dxa"/>
        <w:tblLayout w:type="fixed"/>
        <w:tblLook w:val="04A0" w:firstRow="1" w:lastRow="0" w:firstColumn="1" w:lastColumn="0" w:noHBand="0" w:noVBand="1"/>
      </w:tblPr>
      <w:tblGrid>
        <w:gridCol w:w="4518"/>
        <w:gridCol w:w="7110"/>
        <w:gridCol w:w="2160"/>
      </w:tblGrid>
      <w:tr w:rsidR="00CB0E79" w:rsidTr="00A75040">
        <w:trPr>
          <w:trHeight w:val="1142"/>
        </w:trPr>
        <w:tc>
          <w:tcPr>
            <w:tcW w:w="13788" w:type="dxa"/>
            <w:gridSpan w:val="3"/>
          </w:tcPr>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hAnsiTheme="minorHAnsi" w:cstheme="minorHAnsi"/>
                <w:sz w:val="22"/>
              </w:rPr>
              <w:t xml:space="preserve">Unlike other Phase I to Phase IV languages, the </w:t>
            </w:r>
            <w:proofErr w:type="gramStart"/>
            <w:r w:rsidRPr="00CB0E79">
              <w:rPr>
                <w:rFonts w:asciiTheme="minorHAnsi" w:hAnsiTheme="minorHAnsi" w:cstheme="minorHAnsi"/>
                <w:sz w:val="22"/>
              </w:rPr>
              <w:t>main focus</w:t>
            </w:r>
            <w:proofErr w:type="gramEnd"/>
            <w:r w:rsidRPr="00CB0E79">
              <w:rPr>
                <w:rFonts w:asciiTheme="minorHAnsi" w:hAnsiTheme="minorHAnsi" w:cstheme="minorHAnsi"/>
                <w:sz w:val="22"/>
              </w:rPr>
              <w:t xml:space="preserve"> of Beginning and Intermediate Latin </w:t>
            </w:r>
            <w:r>
              <w:rPr>
                <w:rFonts w:asciiTheme="minorHAnsi" w:hAnsiTheme="minorHAnsi" w:cstheme="minorHAnsi"/>
                <w:sz w:val="22"/>
              </w:rPr>
              <w:t xml:space="preserve">courses </w:t>
            </w:r>
            <w:r w:rsidRPr="00CB0E79">
              <w:rPr>
                <w:rFonts w:asciiTheme="minorHAnsi" w:hAnsiTheme="minorHAnsi" w:cstheme="minorHAnsi"/>
                <w:sz w:val="22"/>
              </w:rPr>
              <w:t xml:space="preserve">is the Interpretive Reading mode. In this course, students </w:t>
            </w:r>
            <w:r w:rsidRPr="00CB0E79">
              <w:rPr>
                <w:rFonts w:asciiTheme="minorHAnsi" w:eastAsia="Calibri" w:hAnsiTheme="minorHAnsi" w:cstheme="minorHAnsi"/>
                <w:color w:val="000000"/>
                <w:sz w:val="22"/>
              </w:rPr>
              <w:t xml:space="preserve">learn grammar, vocabulary, and structures to enable them to meet functional performance goals at each level and to build a foundation for continued language learning. </w:t>
            </w:r>
            <w:r w:rsidRPr="00CB0E79">
              <w:rPr>
                <w:rFonts w:asciiTheme="minorHAnsi" w:eastAsia="Calibri" w:hAnsiTheme="minorHAnsi" w:cstheme="minorHAnsi"/>
                <w:sz w:val="22"/>
              </w:rPr>
              <w:t xml:space="preserve"> To qualify for TAG, at least 70% of the classroom instructional time, up to 100%, has to </w:t>
            </w:r>
            <w:proofErr w:type="gramStart"/>
            <w:r w:rsidRPr="00CB0E79">
              <w:rPr>
                <w:rFonts w:asciiTheme="minorHAnsi" w:eastAsia="Calibri" w:hAnsiTheme="minorHAnsi" w:cstheme="minorHAnsi"/>
                <w:sz w:val="22"/>
              </w:rPr>
              <w:t>be spent</w:t>
            </w:r>
            <w:proofErr w:type="gramEnd"/>
            <w:r w:rsidRPr="00CB0E79">
              <w:rPr>
                <w:rFonts w:asciiTheme="minorHAnsi" w:eastAsia="Calibri" w:hAnsiTheme="minorHAnsi" w:cstheme="minorHAnsi"/>
                <w:sz w:val="22"/>
              </w:rPr>
              <w:t xml:space="preserve"> on the essential Interpretive Reading learning outcome.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Beginning and Intermediate Latin courses may also commonly include some of the optional learning outcomes in the other modes: </w:t>
            </w:r>
            <w:r w:rsidRPr="00CB0E79">
              <w:rPr>
                <w:rFonts w:asciiTheme="minorHAnsi" w:hAnsiTheme="minorHAnsi" w:cstheme="minorHAnsi"/>
                <w:sz w:val="22"/>
              </w:rPr>
              <w:t>Interpersonal Communication, Interpretive Listening/Viewing, and Presentational Speaking and Writing</w:t>
            </w:r>
            <w:r w:rsidRPr="00CB0E79">
              <w:rPr>
                <w:rFonts w:asciiTheme="minorHAnsi" w:eastAsia="Calibri" w:hAnsiTheme="minorHAnsi" w:cstheme="minorHAnsi"/>
                <w:sz w:val="22"/>
              </w:rPr>
              <w:t xml:space="preserv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These optional modes should be included if there is adequate course time to do so beyond giving primary course attention to the essential learning outcome. The optional learning outcomes are learning experiences that enhance, reinforce, enrich or are further applications of the essential </w:t>
            </w:r>
            <w:r w:rsidRPr="00CB0E79">
              <w:rPr>
                <w:rFonts w:asciiTheme="minorHAnsi" w:hAnsiTheme="minorHAnsi" w:cstheme="minorHAnsi"/>
                <w:sz w:val="22"/>
              </w:rPr>
              <w:t xml:space="preserve">Interpretive Reading </w:t>
            </w:r>
            <w:r w:rsidRPr="00CB0E79">
              <w:rPr>
                <w:rFonts w:asciiTheme="minorHAnsi" w:eastAsia="Calibri" w:hAnsiTheme="minorHAnsi" w:cstheme="minorHAnsi"/>
                <w:sz w:val="22"/>
              </w:rPr>
              <w:t>learning outcome.</w:t>
            </w:r>
          </w:p>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b/>
                <w:color w:val="000000"/>
                <w:sz w:val="22"/>
              </w:rPr>
            </w:pPr>
          </w:p>
        </w:tc>
      </w:tr>
      <w:tr w:rsidR="00F94F06" w:rsidTr="00A75040">
        <w:trPr>
          <w:trHeight w:val="1142"/>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Reading: </w:t>
            </w:r>
            <w:r w:rsidRPr="00CB0E79">
              <w:rPr>
                <w:rFonts w:asciiTheme="minorHAnsi" w:eastAsia="Arial" w:hAnsiTheme="minorHAnsi" w:cstheme="minorHAnsi"/>
                <w:color w:val="000000"/>
                <w:sz w:val="22"/>
              </w:rPr>
              <w:t>Students demonstrate comprehension of the main idea and relevant details in a variety of written texts.  Students are able to analyze the morphology and syntax of Latin as an inflected language, as well as to demonstrate comprehension of the narrative content within a variety of written texts ranging from documentary sources (e.g., inscriptions, letters, graffiti) to literary works of Latin prose (e.g., speeches, treatises, histories) and poetry (e.g., lyric, epic, drama).  By using a variety of reading strategies, students are able to derive meaning beyond the literal and understand the broader historical and cultural context of Latin texts.  They reinforce and expand their knowledge across disciplines and cultures as they acquire information and distinctive viewpoints from print and digital sources.</w:t>
            </w:r>
          </w:p>
          <w:p w:rsidR="00A75040" w:rsidRPr="00A75040" w:rsidRDefault="00A75040" w:rsidP="00DA7B82">
            <w:pPr>
              <w:rPr>
                <w:rFonts w:asciiTheme="minorHAnsi" w:hAnsiTheme="minorHAnsi"/>
                <w:bCs/>
                <w:sz w:val="22"/>
              </w:rPr>
            </w:pPr>
          </w:p>
        </w:tc>
      </w:tr>
      <w:tr w:rsidR="00195B71" w:rsidRPr="00A75040" w:rsidTr="00195B71">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195B71" w:rsidRPr="00A75040" w:rsidTr="00F94F06">
              <w:trPr>
                <w:trHeight w:val="98"/>
              </w:trPr>
              <w:tc>
                <w:tcPr>
                  <w:tcW w:w="2825"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3236"/>
        </w:trPr>
        <w:tc>
          <w:tcPr>
            <w:tcW w:w="4518" w:type="dxa"/>
            <w:vMerge w:val="restart"/>
          </w:tcPr>
          <w:p w:rsidR="00D21B18" w:rsidRPr="00D21B18" w:rsidRDefault="00CB0E79" w:rsidP="00D21B18">
            <w:pPr>
              <w:widowControl w:val="0"/>
              <w:ind w:left="360" w:hanging="360"/>
              <w:rPr>
                <w:rFonts w:asciiTheme="minorHAnsi" w:eastAsia="Arial" w:hAnsiTheme="minorHAnsi" w:cstheme="minorHAnsi"/>
                <w:color w:val="000000"/>
                <w:sz w:val="22"/>
              </w:rPr>
            </w:pPr>
            <w:r>
              <w:rPr>
                <w:rFonts w:asciiTheme="minorHAnsi" w:eastAsia="Arial" w:hAnsiTheme="minorHAnsi" w:cstheme="minorHAnsi"/>
                <w:color w:val="000000"/>
                <w:sz w:val="22"/>
              </w:rPr>
              <w:t xml:space="preserve">*1. Students can </w:t>
            </w:r>
            <w:r w:rsidR="00D21B18" w:rsidRPr="00D21B18">
              <w:rPr>
                <w:rFonts w:asciiTheme="minorHAnsi" w:eastAsia="Arial" w:hAnsiTheme="minorHAnsi" w:cstheme="minorHAnsi"/>
                <w:color w:val="000000"/>
                <w:sz w:val="22"/>
              </w:rPr>
              <w:t>demonstrate understanding of the main idea, as well as some details and idiomatic expressions, on familiar topics in a variety of texts.</w:t>
            </w:r>
            <w:r w:rsidR="00D21B18" w:rsidRPr="00D21B18" w:rsidDel="000F34BF">
              <w:rPr>
                <w:rFonts w:asciiTheme="minorHAnsi" w:eastAsia="Arial" w:hAnsiTheme="minorHAnsi" w:cstheme="minorHAnsi"/>
                <w:color w:val="000000"/>
                <w:sz w:val="22"/>
              </w:rPr>
              <w:t xml:space="preserve"> </w:t>
            </w:r>
          </w:p>
          <w:p w:rsidR="00D21B18" w:rsidRPr="00D21B18" w:rsidRDefault="00D21B18" w:rsidP="00D21B18">
            <w:pPr>
              <w:widowControl w:val="0"/>
              <w:numPr>
                <w:ilvl w:val="0"/>
                <w:numId w:val="18"/>
              </w:numPr>
              <w:rPr>
                <w:rFonts w:asciiTheme="minorHAnsi" w:eastAsia="Arial" w:hAnsiTheme="minorHAnsi" w:cstheme="minorHAnsi"/>
                <w:color w:val="000000"/>
                <w:sz w:val="22"/>
              </w:rPr>
            </w:pPr>
            <w:r w:rsidRPr="00D21B18">
              <w:rPr>
                <w:rFonts w:asciiTheme="minorHAnsi" w:eastAsia="Arial" w:hAnsiTheme="minorHAnsi" w:cstheme="minorHAnsi"/>
                <w:color w:val="000000"/>
                <w:sz w:val="22"/>
              </w:rPr>
              <w:t xml:space="preserve">Students can use context cues for basic comprehension. </w:t>
            </w:r>
          </w:p>
          <w:p w:rsidR="00D21B18" w:rsidRPr="00D21B18" w:rsidRDefault="00D21B18" w:rsidP="00D21B18">
            <w:pPr>
              <w:widowControl w:val="0"/>
              <w:numPr>
                <w:ilvl w:val="0"/>
                <w:numId w:val="18"/>
              </w:numPr>
              <w:rPr>
                <w:rFonts w:asciiTheme="minorHAnsi" w:eastAsia="Arial" w:hAnsiTheme="minorHAnsi" w:cstheme="minorHAnsi"/>
                <w:color w:val="000000"/>
                <w:sz w:val="22"/>
              </w:rPr>
            </w:pPr>
            <w:r w:rsidRPr="00D21B18">
              <w:rPr>
                <w:rFonts w:asciiTheme="minorHAnsi" w:eastAsia="Arial" w:hAnsiTheme="minorHAnsi" w:cstheme="minorHAnsi"/>
                <w:color w:val="000000"/>
                <w:sz w:val="22"/>
              </w:rPr>
              <w:t>Students demonstrate their comprehension of sentences and passages through translation and other measures of understanding using their knowledge of morphology and syntax.</w:t>
            </w:r>
          </w:p>
          <w:p w:rsidR="00195B71" w:rsidRPr="00D21B18" w:rsidRDefault="00D21B18" w:rsidP="00D21B18">
            <w:pPr>
              <w:widowControl w:val="0"/>
              <w:numPr>
                <w:ilvl w:val="0"/>
                <w:numId w:val="18"/>
              </w:numPr>
              <w:rPr>
                <w:rFonts w:asciiTheme="minorHAnsi" w:eastAsia="Arial" w:hAnsiTheme="minorHAnsi" w:cstheme="minorHAnsi"/>
                <w:color w:val="000000"/>
                <w:sz w:val="22"/>
              </w:rPr>
            </w:pPr>
            <w:r w:rsidRPr="00D21B18">
              <w:rPr>
                <w:rFonts w:asciiTheme="minorHAnsi" w:eastAsia="Arial" w:hAnsiTheme="minorHAnsi" w:cstheme="minorHAnsi"/>
                <w:color w:val="000000"/>
                <w:sz w:val="22"/>
              </w:rPr>
              <w:t xml:space="preserve">Students increase their background </w:t>
            </w:r>
            <w:r w:rsidRPr="00D21B18">
              <w:rPr>
                <w:rFonts w:asciiTheme="minorHAnsi" w:eastAsia="Arial" w:hAnsiTheme="minorHAnsi" w:cstheme="minorHAnsi"/>
                <w:color w:val="000000"/>
                <w:sz w:val="22"/>
              </w:rPr>
              <w:lastRenderedPageBreak/>
              <w:t>knowledge of the Roman cultures to derive meaning from texts.</w:t>
            </w: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3236"/>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D21B18">
        <w:trPr>
          <w:trHeight w:val="269"/>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val="restart"/>
          </w:tcPr>
          <w:p w:rsidR="00D21B18" w:rsidRPr="00D21B18" w:rsidRDefault="00CB0E79" w:rsidP="00D21B18">
            <w:pPr>
              <w:ind w:left="180" w:hanging="180"/>
              <w:rPr>
                <w:rFonts w:asciiTheme="minorHAnsi" w:hAnsiTheme="minorHAnsi"/>
                <w:sz w:val="22"/>
                <w:szCs w:val="22"/>
              </w:rPr>
            </w:pPr>
            <w:r>
              <w:rPr>
                <w:rFonts w:asciiTheme="minorHAnsi" w:hAnsiTheme="minorHAnsi"/>
                <w:sz w:val="22"/>
                <w:szCs w:val="22"/>
              </w:rPr>
              <w:t xml:space="preserve">2. </w:t>
            </w:r>
            <w:r w:rsidRPr="00CB0E79">
              <w:rPr>
                <w:rFonts w:asciiTheme="minorHAnsi" w:hAnsiTheme="minorHAnsi"/>
                <w:sz w:val="22"/>
                <w:szCs w:val="22"/>
              </w:rPr>
              <w:t>Students are also working towards</w:t>
            </w:r>
            <w:r w:rsidRPr="00CB0E79">
              <w:rPr>
                <w:rFonts w:asciiTheme="minorHAnsi" w:hAnsiTheme="minorHAnsi"/>
                <w:b/>
                <w:sz w:val="22"/>
                <w:szCs w:val="22"/>
              </w:rPr>
              <w:t xml:space="preserve"> </w:t>
            </w:r>
            <w:r w:rsidR="00D21B18" w:rsidRPr="00D21B18">
              <w:rPr>
                <w:rFonts w:asciiTheme="minorHAnsi" w:hAnsiTheme="minorHAnsi"/>
                <w:sz w:val="22"/>
                <w:szCs w:val="22"/>
              </w:rPr>
              <w:t>demonstrating understanding of the main idea and many details and idiomatic expressions on familiar topics in a greater selection of texts in various timeframes.</w:t>
            </w:r>
          </w:p>
          <w:p w:rsidR="00CB0E79" w:rsidRPr="00CB0E79" w:rsidRDefault="00CB0E79" w:rsidP="00D21B18">
            <w:pPr>
              <w:rPr>
                <w:rFonts w:asciiTheme="minorHAnsi" w:hAnsiTheme="minorHAnsi"/>
                <w:sz w:val="22"/>
                <w:szCs w:val="22"/>
              </w:rPr>
            </w:pPr>
          </w:p>
          <w:p w:rsidR="00195B71" w:rsidRPr="00A75040" w:rsidRDefault="00195B71">
            <w:pPr>
              <w:rPr>
                <w:rFonts w:asciiTheme="minorHAnsi" w:hAnsi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D21B18">
        <w:trPr>
          <w:trHeight w:val="269"/>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Speaking: </w:t>
            </w:r>
            <w:r w:rsidRPr="00CB0E79">
              <w:rPr>
                <w:rFonts w:asciiTheme="minorHAnsi" w:eastAsia="Arial" w:hAnsiTheme="minorHAnsi" w:cstheme="minorHAnsi"/>
                <w:color w:val="000000"/>
                <w:sz w:val="22"/>
              </w:rPr>
              <w:t xml:space="preserve">Students declaim a prepared text </w:t>
            </w:r>
            <w:proofErr w:type="gramStart"/>
            <w:r w:rsidRPr="00CB0E79">
              <w:rPr>
                <w:rFonts w:asciiTheme="minorHAnsi" w:eastAsia="Arial" w:hAnsiTheme="minorHAnsi" w:cstheme="minorHAnsi"/>
                <w:color w:val="000000"/>
                <w:sz w:val="22"/>
              </w:rPr>
              <w:t>either through reading or memory</w:t>
            </w:r>
            <w:proofErr w:type="gramEnd"/>
            <w:r w:rsidRPr="00CB0E79">
              <w:rPr>
                <w:rFonts w:asciiTheme="minorHAnsi" w:eastAsia="Arial" w:hAnsiTheme="minorHAnsi" w:cstheme="minorHAnsi"/>
                <w:color w:val="000000"/>
                <w:sz w:val="22"/>
              </w:rPr>
              <w:t>.</w:t>
            </w:r>
            <w:r w:rsidRPr="00CB0E79">
              <w:rPr>
                <w:rFonts w:asciiTheme="minorHAnsi" w:eastAsia="Arial" w:hAnsiTheme="minorHAnsi" w:cstheme="minorHAnsi"/>
                <w:b/>
                <w:color w:val="000000"/>
                <w:sz w:val="22"/>
              </w:rPr>
              <w:t xml:space="preserve">  </w:t>
            </w:r>
            <w:r w:rsidRPr="00CB0E79">
              <w:rPr>
                <w:rFonts w:asciiTheme="minorHAnsi" w:eastAsia="Arial" w:hAnsiTheme="minorHAnsi" w:cstheme="minorHAnsi"/>
                <w:color w:val="000000"/>
                <w:sz w:val="22"/>
              </w:rPr>
              <w:t xml:space="preserve">Students give live or recorded presentations to diverse audiences for varied purposes on a variety of topics, sometimes supported by props, pictures, </w:t>
            </w:r>
            <w:proofErr w:type="spellStart"/>
            <w:r w:rsidRPr="00CB0E79">
              <w:rPr>
                <w:rFonts w:asciiTheme="minorHAnsi" w:eastAsia="Arial" w:hAnsiTheme="minorHAnsi" w:cstheme="minorHAnsi"/>
                <w:color w:val="000000"/>
                <w:sz w:val="22"/>
              </w:rPr>
              <w:t>realia</w:t>
            </w:r>
            <w:proofErr w:type="spellEnd"/>
            <w:r w:rsidRPr="00CB0E79">
              <w:rPr>
                <w:rFonts w:asciiTheme="minorHAnsi" w:eastAsia="Arial" w:hAnsiTheme="minorHAnsi" w:cstheme="minorHAnsi"/>
                <w:color w:val="000000"/>
                <w:sz w:val="22"/>
              </w:rPr>
              <w:t xml:space="preserve"> (objects from everyday life used in instruction), or media.  Students demonstrate linguistic and cultural competence through expressive declamation.  Students incorporate their understanding of the target culture into presentations in a manner that differs from Interpersonal Communication in that it facilitates comprehension where no direct opportunity for interaction between the presenter and audience exists.</w:t>
            </w:r>
          </w:p>
        </w:tc>
      </w:tr>
      <w:tr w:rsidR="00195B71" w:rsidRPr="00A75040" w:rsidTr="00195B71">
        <w:trPr>
          <w:trHeight w:val="828"/>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7"/>
        </w:trPr>
        <w:tc>
          <w:tcPr>
            <w:tcW w:w="4518" w:type="dxa"/>
            <w:vMerge w:val="restart"/>
          </w:tcPr>
          <w:p w:rsidR="00D21B18" w:rsidRPr="00D21B18" w:rsidRDefault="00CB0E79" w:rsidP="00D21B18">
            <w:pPr>
              <w:ind w:left="240" w:hanging="240"/>
              <w:rPr>
                <w:rFonts w:asciiTheme="minorHAnsi" w:hAnsiTheme="minorHAnsi" w:cstheme="minorHAnsi"/>
                <w:sz w:val="22"/>
              </w:rPr>
            </w:pPr>
            <w:r>
              <w:rPr>
                <w:rFonts w:asciiTheme="minorHAnsi" w:hAnsiTheme="minorHAnsi"/>
                <w:sz w:val="22"/>
                <w:szCs w:val="22"/>
              </w:rPr>
              <w:lastRenderedPageBreak/>
              <w:t xml:space="preserve">1. </w:t>
            </w:r>
            <w:r w:rsidR="00195B71" w:rsidRPr="00A75040">
              <w:rPr>
                <w:rFonts w:asciiTheme="minorHAnsi" w:hAnsiTheme="minorHAnsi"/>
                <w:sz w:val="22"/>
                <w:szCs w:val="22"/>
              </w:rPr>
              <w:t xml:space="preserve">Students can </w:t>
            </w:r>
            <w:r w:rsidR="00D21B18" w:rsidRPr="00D21B18">
              <w:rPr>
                <w:rFonts w:asciiTheme="minorHAnsi" w:hAnsiTheme="minorHAnsi" w:cstheme="minorHAnsi"/>
                <w:sz w:val="22"/>
              </w:rPr>
              <w:t>make simple original presentations on familiar topics using phrases and sentences that they have practiced. They may also declaim prepared texts through expressive reading.</w:t>
            </w:r>
          </w:p>
          <w:p w:rsidR="00D21B18" w:rsidRPr="00D21B18" w:rsidRDefault="00D21B18" w:rsidP="00D21B18">
            <w:pPr>
              <w:ind w:left="630" w:hanging="360"/>
              <w:rPr>
                <w:rFonts w:asciiTheme="minorHAnsi" w:hAnsiTheme="minorHAnsi" w:cstheme="minorHAnsi"/>
                <w:sz w:val="22"/>
              </w:rPr>
            </w:pPr>
            <w:r w:rsidRPr="00D21B18">
              <w:rPr>
                <w:rFonts w:asciiTheme="minorHAnsi" w:hAnsiTheme="minorHAnsi" w:cstheme="minorHAnsi"/>
                <w:sz w:val="22"/>
              </w:rPr>
              <w:t xml:space="preserve">a. </w:t>
            </w:r>
            <w:r w:rsidRPr="00D21B18">
              <w:rPr>
                <w:rFonts w:asciiTheme="minorHAnsi" w:hAnsiTheme="minorHAnsi" w:cstheme="minorHAnsi"/>
                <w:sz w:val="22"/>
              </w:rPr>
              <w:tab/>
              <w:t xml:space="preserve">Functional ability includes: </w:t>
            </w:r>
          </w:p>
          <w:p w:rsidR="00D21B18" w:rsidRPr="00D21B18" w:rsidRDefault="00D21B18" w:rsidP="00D21B18">
            <w:pPr>
              <w:numPr>
                <w:ilvl w:val="0"/>
                <w:numId w:val="25"/>
              </w:numPr>
              <w:ind w:left="1080" w:hanging="360"/>
              <w:contextualSpacing/>
              <w:rPr>
                <w:rFonts w:asciiTheme="minorHAnsi" w:hAnsiTheme="minorHAnsi" w:cstheme="minorHAnsi"/>
                <w:sz w:val="22"/>
              </w:rPr>
            </w:pPr>
            <w:r w:rsidRPr="00D21B18">
              <w:rPr>
                <w:rFonts w:asciiTheme="minorHAnsi" w:hAnsiTheme="minorHAnsi" w:cstheme="minorHAnsi"/>
                <w:sz w:val="22"/>
              </w:rPr>
              <w:t xml:space="preserve">giving simple explanations and directions; </w:t>
            </w:r>
          </w:p>
          <w:p w:rsidR="00D21B18" w:rsidRPr="00D21B18" w:rsidRDefault="00D21B18" w:rsidP="00D21B18">
            <w:pPr>
              <w:numPr>
                <w:ilvl w:val="0"/>
                <w:numId w:val="25"/>
              </w:numPr>
              <w:ind w:left="1080" w:hanging="360"/>
              <w:contextualSpacing/>
              <w:rPr>
                <w:rFonts w:asciiTheme="minorHAnsi" w:hAnsiTheme="minorHAnsi" w:cstheme="minorHAnsi"/>
                <w:sz w:val="22"/>
              </w:rPr>
            </w:pPr>
            <w:r w:rsidRPr="00D21B18">
              <w:rPr>
                <w:rFonts w:asciiTheme="minorHAnsi" w:hAnsiTheme="minorHAnsi" w:cstheme="minorHAnsi"/>
                <w:sz w:val="22"/>
              </w:rPr>
              <w:t xml:space="preserve">presenting simple comparisons and contrasts; and </w:t>
            </w:r>
          </w:p>
          <w:p w:rsidR="00D21B18" w:rsidRPr="00D21B18" w:rsidRDefault="00D21B18" w:rsidP="00D21B18">
            <w:pPr>
              <w:numPr>
                <w:ilvl w:val="0"/>
                <w:numId w:val="25"/>
              </w:numPr>
              <w:ind w:left="1080" w:hanging="360"/>
              <w:contextualSpacing/>
              <w:rPr>
                <w:rFonts w:asciiTheme="minorHAnsi" w:hAnsiTheme="minorHAnsi" w:cstheme="minorHAnsi"/>
                <w:sz w:val="22"/>
              </w:rPr>
            </w:pPr>
            <w:proofErr w:type="gramStart"/>
            <w:r w:rsidRPr="00D21B18">
              <w:rPr>
                <w:rFonts w:asciiTheme="minorHAnsi" w:hAnsiTheme="minorHAnsi" w:cstheme="minorHAnsi"/>
                <w:sz w:val="22"/>
              </w:rPr>
              <w:t>stating</w:t>
            </w:r>
            <w:proofErr w:type="gramEnd"/>
            <w:r w:rsidRPr="00D21B18">
              <w:rPr>
                <w:rFonts w:asciiTheme="minorHAnsi" w:hAnsiTheme="minorHAnsi" w:cstheme="minorHAnsi"/>
                <w:sz w:val="22"/>
              </w:rPr>
              <w:t xml:space="preserve"> what people, places, and things are like with some details. </w:t>
            </w:r>
          </w:p>
          <w:p w:rsidR="00D21B18" w:rsidRPr="00D21B18" w:rsidRDefault="00D21B18" w:rsidP="00D21B18">
            <w:pPr>
              <w:ind w:left="630" w:hanging="360"/>
              <w:rPr>
                <w:rFonts w:asciiTheme="minorHAnsi" w:hAnsiTheme="minorHAnsi" w:cstheme="minorHAnsi"/>
                <w:sz w:val="22"/>
              </w:rPr>
            </w:pPr>
            <w:r w:rsidRPr="00D21B18">
              <w:rPr>
                <w:rFonts w:asciiTheme="minorHAnsi" w:hAnsiTheme="minorHAnsi" w:cstheme="minorHAnsi"/>
                <w:sz w:val="22"/>
              </w:rPr>
              <w:t xml:space="preserve">b. </w:t>
            </w:r>
            <w:r w:rsidRPr="00D21B18">
              <w:rPr>
                <w:rFonts w:asciiTheme="minorHAnsi" w:hAnsiTheme="minorHAnsi" w:cstheme="minorHAnsi"/>
                <w:sz w:val="22"/>
              </w:rPr>
              <w:tab/>
              <w:t xml:space="preserve">Students use </w:t>
            </w:r>
            <w:proofErr w:type="gramStart"/>
            <w:r w:rsidRPr="00D21B18">
              <w:rPr>
                <w:rFonts w:asciiTheme="minorHAnsi" w:hAnsiTheme="minorHAnsi" w:cstheme="minorHAnsi"/>
                <w:sz w:val="22"/>
              </w:rPr>
              <w:t>practiced,</w:t>
            </w:r>
            <w:proofErr w:type="gramEnd"/>
            <w:r w:rsidRPr="00D21B18">
              <w:rPr>
                <w:rFonts w:asciiTheme="minorHAnsi" w:hAnsiTheme="minorHAnsi" w:cstheme="minorHAnsi"/>
                <w:sz w:val="22"/>
              </w:rPr>
              <w:t xml:space="preserve"> culturally appropriate gestures and formulaic expressions. </w:t>
            </w:r>
          </w:p>
          <w:p w:rsidR="00195B71" w:rsidRPr="00195B71" w:rsidRDefault="00195B71" w:rsidP="00E876BE">
            <w:pPr>
              <w:contextualSpacing/>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277"/>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69"/>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val="restart"/>
          </w:tcPr>
          <w:p w:rsidR="00195B71" w:rsidRPr="00A75040" w:rsidRDefault="00CB0E79" w:rsidP="00D21B18">
            <w:pPr>
              <w:ind w:left="240" w:hanging="24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00D21B18" w:rsidRPr="00D21B18">
              <w:rPr>
                <w:rFonts w:asciiTheme="minorHAnsi" w:hAnsiTheme="minorHAnsi"/>
                <w:sz w:val="22"/>
                <w:szCs w:val="22"/>
              </w:rPr>
              <w:t>creating with language in various timeframes to make simple presentations on familiar topics using phrases and sentences that they have practiced. They may also declaim prepared texts through expressive reading.</w:t>
            </w: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862C07">
        <w:trPr>
          <w:trHeight w:val="269"/>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Writing: </w:t>
            </w:r>
            <w:r w:rsidRPr="00CB0E79">
              <w:rPr>
                <w:rFonts w:asciiTheme="minorHAnsi" w:eastAsia="Arial" w:hAnsiTheme="minorHAnsi" w:cstheme="minorHAnsi"/>
                <w:color w:val="000000"/>
                <w:sz w:val="22"/>
              </w:rPr>
              <w:t>Students write presentations in print and digital formats for diverse audiences using information, concepts, ideas, and viewpoints on a variety of topics for varied purposes.  Students demonstrate linguistic and cultural competence through writing in the target language.  Students incorporate their understanding of the target culture into texts in a manner that facilitates interpretation where no direct opportunity for interaction between the author and audience exists.</w:t>
            </w:r>
          </w:p>
          <w:p w:rsidR="00F94F06" w:rsidRPr="00E876BE" w:rsidRDefault="00F94F06" w:rsidP="001E6BE2">
            <w:pPr>
              <w:pStyle w:val="Default"/>
              <w:rPr>
                <w:rFonts w:asciiTheme="minorHAnsi" w:hAnsiTheme="minorHAnsi"/>
                <w:b/>
                <w:kern w:val="24"/>
                <w:sz w:val="22"/>
                <w:szCs w:val="22"/>
              </w:rPr>
            </w:pPr>
          </w:p>
        </w:tc>
      </w:tr>
      <w:tr w:rsidR="00195B71" w:rsidRPr="00A75040" w:rsidTr="00CB0E79">
        <w:trPr>
          <w:trHeight w:val="872"/>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503"/>
              <w:gridCol w:w="236"/>
              <w:gridCol w:w="236"/>
            </w:tblGrid>
            <w:tr w:rsidR="00195B71" w:rsidRPr="00A75040" w:rsidTr="00F94F06">
              <w:trPr>
                <w:trHeight w:val="98"/>
              </w:trPr>
              <w:tc>
                <w:tcPr>
                  <w:tcW w:w="250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lastRenderedPageBreak/>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1"/>
        </w:trPr>
        <w:tc>
          <w:tcPr>
            <w:tcW w:w="4518" w:type="dxa"/>
            <w:vMerge w:val="restart"/>
          </w:tcPr>
          <w:p w:rsidR="00D21B18" w:rsidRPr="00D21B18" w:rsidRDefault="00CB0E79" w:rsidP="00D21B18">
            <w:pPr>
              <w:ind w:left="240" w:hanging="240"/>
              <w:rPr>
                <w:rFonts w:asciiTheme="minorHAnsi" w:hAnsiTheme="minorHAnsi" w:cstheme="minorHAnsi"/>
                <w:color w:val="000000"/>
                <w:sz w:val="22"/>
                <w:szCs w:val="22"/>
                <w:lang w:eastAsia="es-ES_tradnl"/>
              </w:rPr>
            </w:pPr>
            <w:r>
              <w:rPr>
                <w:rFonts w:asciiTheme="minorHAnsi" w:hAnsiTheme="minorHAnsi"/>
                <w:sz w:val="22"/>
                <w:szCs w:val="22"/>
              </w:rPr>
              <w:t xml:space="preserve">1. </w:t>
            </w:r>
            <w:r w:rsidR="00195B71" w:rsidRPr="00A75040">
              <w:rPr>
                <w:rFonts w:asciiTheme="minorHAnsi" w:hAnsiTheme="minorHAnsi"/>
                <w:sz w:val="22"/>
                <w:szCs w:val="22"/>
              </w:rPr>
              <w:t xml:space="preserve">Students </w:t>
            </w:r>
            <w:r w:rsidR="00195B71" w:rsidRPr="00D21B18">
              <w:rPr>
                <w:rFonts w:asciiTheme="minorHAnsi" w:hAnsiTheme="minorHAnsi" w:cstheme="minorHAnsi"/>
                <w:sz w:val="22"/>
                <w:szCs w:val="22"/>
              </w:rPr>
              <w:t xml:space="preserve">can </w:t>
            </w:r>
            <w:r w:rsidR="00D21B18" w:rsidRPr="00D21B18">
              <w:rPr>
                <w:rFonts w:asciiTheme="minorHAnsi" w:hAnsiTheme="minorHAnsi" w:cstheme="minorHAnsi"/>
                <w:color w:val="000000"/>
                <w:sz w:val="22"/>
                <w:szCs w:val="22"/>
                <w:lang w:eastAsia="es-ES_tradnl"/>
              </w:rPr>
              <w:t xml:space="preserve">write short, guided messages and notes on familiar topics using phrases and sentences. </w:t>
            </w:r>
          </w:p>
          <w:p w:rsidR="00D21B18" w:rsidRPr="00D21B18" w:rsidRDefault="00D21B18" w:rsidP="00D21B18">
            <w:pPr>
              <w:widowControl w:val="0"/>
              <w:numPr>
                <w:ilvl w:val="0"/>
                <w:numId w:val="26"/>
              </w:numPr>
              <w:spacing w:after="160" w:line="259" w:lineRule="auto"/>
              <w:ind w:left="630"/>
              <w:contextualSpacing/>
              <w:rPr>
                <w:rFonts w:asciiTheme="minorHAnsi" w:eastAsia="Arial" w:hAnsiTheme="minorHAnsi" w:cstheme="minorHAnsi"/>
                <w:color w:val="000000"/>
                <w:sz w:val="22"/>
                <w:szCs w:val="22"/>
              </w:rPr>
            </w:pPr>
            <w:r w:rsidRPr="00D21B18">
              <w:rPr>
                <w:rFonts w:asciiTheme="minorHAnsi" w:hAnsiTheme="minorHAnsi" w:cstheme="minorHAnsi"/>
                <w:color w:val="000000"/>
                <w:sz w:val="22"/>
                <w:szCs w:val="22"/>
              </w:rPr>
              <w:t xml:space="preserve">Functional ability includes: </w:t>
            </w:r>
          </w:p>
          <w:p w:rsidR="00D21B18" w:rsidRPr="00D21B18" w:rsidRDefault="00D21B18" w:rsidP="00D21B18">
            <w:pPr>
              <w:numPr>
                <w:ilvl w:val="0"/>
                <w:numId w:val="27"/>
              </w:numPr>
              <w:spacing w:after="160" w:line="259" w:lineRule="auto"/>
              <w:ind w:left="960"/>
              <w:contextualSpacing/>
              <w:rPr>
                <w:rFonts w:asciiTheme="minorHAnsi" w:eastAsia="Calibri" w:hAnsiTheme="minorHAnsi" w:cstheme="minorHAnsi"/>
                <w:color w:val="000000"/>
                <w:sz w:val="22"/>
                <w:szCs w:val="22"/>
                <w:lang w:eastAsia="es-ES_tradnl"/>
              </w:rPr>
            </w:pPr>
            <w:r w:rsidRPr="00D21B18">
              <w:rPr>
                <w:rFonts w:asciiTheme="minorHAnsi" w:hAnsiTheme="minorHAnsi" w:cstheme="minorHAnsi"/>
                <w:color w:val="000000"/>
                <w:sz w:val="22"/>
                <w:szCs w:val="22"/>
                <w:lang w:eastAsia="es-ES_tradnl"/>
              </w:rPr>
              <w:t xml:space="preserve">informing, listing, and writing simple narratives; </w:t>
            </w:r>
          </w:p>
          <w:p w:rsidR="00D21B18" w:rsidRPr="00D21B18" w:rsidRDefault="00D21B18" w:rsidP="00D21B18">
            <w:pPr>
              <w:numPr>
                <w:ilvl w:val="0"/>
                <w:numId w:val="27"/>
              </w:numPr>
              <w:spacing w:after="160" w:line="259" w:lineRule="auto"/>
              <w:ind w:left="960"/>
              <w:contextualSpacing/>
              <w:rPr>
                <w:rFonts w:asciiTheme="minorHAnsi" w:eastAsia="Calibri" w:hAnsiTheme="minorHAnsi" w:cstheme="minorHAnsi"/>
                <w:color w:val="000000"/>
                <w:sz w:val="22"/>
                <w:szCs w:val="22"/>
                <w:lang w:val="es-ES_tradnl" w:eastAsia="es-ES_tradnl"/>
              </w:rPr>
            </w:pPr>
            <w:proofErr w:type="spellStart"/>
            <w:r w:rsidRPr="00D21B18">
              <w:rPr>
                <w:rFonts w:asciiTheme="minorHAnsi" w:hAnsiTheme="minorHAnsi" w:cstheme="minorHAnsi"/>
                <w:color w:val="000000"/>
                <w:sz w:val="22"/>
                <w:szCs w:val="22"/>
                <w:lang w:val="es-ES_tradnl" w:eastAsia="es-ES_tradnl"/>
              </w:rPr>
              <w:t>expressing</w:t>
            </w:r>
            <w:proofErr w:type="spellEnd"/>
            <w:r w:rsidRPr="00D21B18">
              <w:rPr>
                <w:rFonts w:asciiTheme="minorHAnsi" w:hAnsiTheme="minorHAnsi" w:cstheme="minorHAnsi"/>
                <w:color w:val="000000"/>
                <w:sz w:val="22"/>
                <w:szCs w:val="22"/>
                <w:lang w:val="es-ES_tradnl" w:eastAsia="es-ES_tradnl"/>
              </w:rPr>
              <w:t xml:space="preserve"> </w:t>
            </w:r>
            <w:proofErr w:type="spellStart"/>
            <w:r w:rsidRPr="00D21B18">
              <w:rPr>
                <w:rFonts w:asciiTheme="minorHAnsi" w:hAnsiTheme="minorHAnsi" w:cstheme="minorHAnsi"/>
                <w:color w:val="000000"/>
                <w:sz w:val="22"/>
                <w:szCs w:val="22"/>
                <w:lang w:val="es-ES_tradnl" w:eastAsia="es-ES_tradnl"/>
              </w:rPr>
              <w:t>thanks</w:t>
            </w:r>
            <w:proofErr w:type="spellEnd"/>
            <w:r w:rsidRPr="00D21B18">
              <w:rPr>
                <w:rFonts w:asciiTheme="minorHAnsi" w:hAnsiTheme="minorHAnsi" w:cstheme="minorHAnsi"/>
                <w:color w:val="000000"/>
                <w:sz w:val="22"/>
                <w:szCs w:val="22"/>
                <w:lang w:val="es-ES_tradnl" w:eastAsia="es-ES_tradnl"/>
              </w:rPr>
              <w:t xml:space="preserve">; </w:t>
            </w:r>
          </w:p>
          <w:p w:rsidR="00D21B18" w:rsidRPr="00D21B18" w:rsidRDefault="00D21B18" w:rsidP="00D21B18">
            <w:pPr>
              <w:numPr>
                <w:ilvl w:val="0"/>
                <w:numId w:val="27"/>
              </w:numPr>
              <w:spacing w:after="160" w:line="259" w:lineRule="auto"/>
              <w:ind w:left="960"/>
              <w:contextualSpacing/>
              <w:rPr>
                <w:rFonts w:asciiTheme="minorHAnsi" w:eastAsia="Calibri" w:hAnsiTheme="minorHAnsi" w:cstheme="minorHAnsi"/>
                <w:color w:val="000000"/>
                <w:sz w:val="22"/>
                <w:szCs w:val="22"/>
                <w:lang w:eastAsia="es-ES_tradnl"/>
              </w:rPr>
            </w:pPr>
            <w:r w:rsidRPr="00D21B18">
              <w:rPr>
                <w:rFonts w:asciiTheme="minorHAnsi" w:hAnsiTheme="minorHAnsi" w:cstheme="minorHAnsi"/>
                <w:color w:val="000000"/>
                <w:sz w:val="22"/>
                <w:szCs w:val="22"/>
                <w:lang w:eastAsia="es-ES_tradnl"/>
              </w:rPr>
              <w:t>giving simple reasons why someone should do or say something; and</w:t>
            </w:r>
          </w:p>
          <w:p w:rsidR="00D21B18" w:rsidRPr="00D21B18" w:rsidRDefault="00D21B18" w:rsidP="00D21B18">
            <w:pPr>
              <w:numPr>
                <w:ilvl w:val="0"/>
                <w:numId w:val="27"/>
              </w:numPr>
              <w:spacing w:after="160" w:line="259" w:lineRule="auto"/>
              <w:ind w:left="960"/>
              <w:contextualSpacing/>
              <w:rPr>
                <w:rFonts w:asciiTheme="minorHAnsi" w:eastAsia="Calibri" w:hAnsiTheme="minorHAnsi" w:cstheme="minorHAnsi"/>
                <w:color w:val="000000"/>
                <w:sz w:val="22"/>
                <w:szCs w:val="22"/>
                <w:lang w:eastAsia="es-ES_tradnl"/>
              </w:rPr>
            </w:pPr>
            <w:proofErr w:type="gramStart"/>
            <w:r w:rsidRPr="00D21B18">
              <w:rPr>
                <w:rFonts w:asciiTheme="minorHAnsi" w:hAnsiTheme="minorHAnsi" w:cstheme="minorHAnsi"/>
                <w:color w:val="000000"/>
                <w:sz w:val="22"/>
                <w:szCs w:val="22"/>
                <w:lang w:eastAsia="es-ES_tradnl"/>
              </w:rPr>
              <w:t>stating</w:t>
            </w:r>
            <w:proofErr w:type="gramEnd"/>
            <w:r w:rsidRPr="00D21B18">
              <w:rPr>
                <w:rFonts w:asciiTheme="minorHAnsi" w:hAnsiTheme="minorHAnsi" w:cstheme="minorHAnsi"/>
                <w:color w:val="000000"/>
                <w:sz w:val="22"/>
                <w:szCs w:val="22"/>
                <w:lang w:eastAsia="es-ES_tradnl"/>
              </w:rPr>
              <w:t xml:space="preserve"> what people, places, and things are like with some details. </w:t>
            </w:r>
          </w:p>
          <w:p w:rsidR="00D21B18" w:rsidRPr="00D21B18" w:rsidRDefault="00D21B18" w:rsidP="00D21B18">
            <w:pPr>
              <w:widowControl w:val="0"/>
              <w:numPr>
                <w:ilvl w:val="0"/>
                <w:numId w:val="26"/>
              </w:numPr>
              <w:spacing w:after="160" w:line="259" w:lineRule="auto"/>
              <w:ind w:left="630"/>
              <w:contextualSpacing/>
              <w:rPr>
                <w:rFonts w:asciiTheme="minorHAnsi" w:eastAsia="Arial" w:hAnsiTheme="minorHAnsi" w:cstheme="minorHAnsi"/>
                <w:color w:val="000000"/>
                <w:sz w:val="22"/>
                <w:szCs w:val="22"/>
              </w:rPr>
            </w:pPr>
            <w:r w:rsidRPr="00D21B18">
              <w:rPr>
                <w:rFonts w:asciiTheme="minorHAnsi" w:hAnsiTheme="minorHAnsi" w:cstheme="minorHAnsi"/>
                <w:color w:val="000000"/>
                <w:sz w:val="22"/>
                <w:szCs w:val="22"/>
              </w:rPr>
              <w:t xml:space="preserve">Students use practiced, culturally appropriate formulaic expressions and basic writing conventions. </w:t>
            </w:r>
          </w:p>
          <w:p w:rsidR="00195B71" w:rsidRPr="00A75040" w:rsidRDefault="00195B71" w:rsidP="00FD3A47">
            <w:pPr>
              <w:pStyle w:val="Default"/>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val="restart"/>
          </w:tcPr>
          <w:p w:rsidR="00E876BE" w:rsidRPr="00E876BE" w:rsidRDefault="00CB0E79" w:rsidP="00D21B18">
            <w:pPr>
              <w:ind w:left="240" w:hanging="24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00D21B18" w:rsidRPr="00D21B18">
              <w:rPr>
                <w:rFonts w:asciiTheme="minorHAnsi" w:hAnsiTheme="minorHAnsi"/>
                <w:sz w:val="22"/>
                <w:szCs w:val="22"/>
              </w:rPr>
              <w:t xml:space="preserve">creating with language in various timeframes to write </w:t>
            </w:r>
            <w:r w:rsidR="00D21B18" w:rsidRPr="00D21B18">
              <w:rPr>
                <w:rFonts w:asciiTheme="minorHAnsi" w:hAnsiTheme="minorHAnsi"/>
                <w:sz w:val="22"/>
                <w:szCs w:val="22"/>
              </w:rPr>
              <w:lastRenderedPageBreak/>
              <w:t xml:space="preserve">about a greater variety of familiar topics using a series of sentences. </w:t>
            </w:r>
          </w:p>
          <w:p w:rsidR="00195B71" w:rsidRPr="00A75040" w:rsidRDefault="00195B71" w:rsidP="00FA54D1">
            <w:pPr>
              <w:rPr>
                <w:rFonts w:asciiTheme="minorHAnsi" w:hAnsiTheme="minorHAnsi"/>
                <w:sz w:val="22"/>
                <w:szCs w:val="22"/>
              </w:rPr>
            </w:pPr>
          </w:p>
          <w:p w:rsidR="00195B71" w:rsidRPr="00A75040" w:rsidRDefault="00195B71" w:rsidP="00FA54D1">
            <w:pPr>
              <w:rPr>
                <w:rFonts w:asciiTheme="minorHAnsi" w:hAnsiTheme="minorHAnsi"/>
                <w:sz w:val="22"/>
                <w:szCs w:val="22"/>
              </w:rPr>
            </w:pPr>
          </w:p>
          <w:p w:rsidR="00195B71" w:rsidRPr="00A75040" w:rsidRDefault="00195B71" w:rsidP="00FD3A47">
            <w:pPr>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40"/>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CB0E79">
        <w:trPr>
          <w:trHeight w:val="395"/>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CB0E79">
        <w:trPr>
          <w:trHeight w:val="1160"/>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rPr>
            </w:pPr>
            <w:r w:rsidRPr="00CB0E79">
              <w:rPr>
                <w:rFonts w:asciiTheme="minorHAnsi" w:hAnsiTheme="minorHAnsi" w:cstheme="minorHAnsi"/>
                <w:b/>
                <w:color w:val="000000"/>
                <w:sz w:val="22"/>
              </w:rPr>
              <w:t xml:space="preserve">Interpersonal Communication: </w:t>
            </w:r>
            <w:r w:rsidRPr="00CB0E79">
              <w:rPr>
                <w:rFonts w:asciiTheme="minorHAnsi" w:hAnsiTheme="minorHAnsi" w:cstheme="minorHAnsi"/>
                <w:color w:val="000000"/>
                <w:sz w:val="22"/>
              </w:rPr>
              <w:t xml:space="preserve">Students initiate and sustain meaningful spoken, written, face-to-face or virtual communication by providing and obtaining information, expressing feelings and emotions, and exchanging opinions in culturally appropriate ways.  Students actively negotiate meaning across languages and cultures to ensure that their messages </w:t>
            </w:r>
            <w:proofErr w:type="gramStart"/>
            <w:r w:rsidRPr="00CB0E79">
              <w:rPr>
                <w:rFonts w:asciiTheme="minorHAnsi" w:hAnsiTheme="minorHAnsi" w:cstheme="minorHAnsi"/>
                <w:color w:val="000000"/>
                <w:sz w:val="22"/>
              </w:rPr>
              <w:t>are understood</w:t>
            </w:r>
            <w:proofErr w:type="gramEnd"/>
            <w:r w:rsidRPr="00CB0E79">
              <w:rPr>
                <w:rFonts w:asciiTheme="minorHAnsi" w:hAnsiTheme="minorHAnsi" w:cstheme="minorHAnsi"/>
                <w:color w:val="000000"/>
                <w:sz w:val="22"/>
              </w:rPr>
              <w:t xml:space="preserve"> and that they can understand others.</w:t>
            </w:r>
          </w:p>
        </w:tc>
      </w:tr>
      <w:tr w:rsidR="00195B71" w:rsidRPr="00A75040" w:rsidTr="00CB0E79">
        <w:trPr>
          <w:trHeight w:val="800"/>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800"/>
        </w:trPr>
        <w:tc>
          <w:tcPr>
            <w:tcW w:w="4518" w:type="dxa"/>
            <w:vMerge w:val="restart"/>
          </w:tcPr>
          <w:p w:rsidR="00D21B18" w:rsidRPr="00D21B18" w:rsidRDefault="00CB0E79" w:rsidP="00D21B18">
            <w:pPr>
              <w:ind w:left="240" w:hanging="240"/>
              <w:rPr>
                <w:rFonts w:asciiTheme="minorHAnsi" w:hAnsiTheme="minorHAnsi" w:cstheme="minorHAnsi"/>
                <w:sz w:val="22"/>
                <w:szCs w:val="22"/>
              </w:rPr>
            </w:pPr>
            <w:r w:rsidRPr="00D21B18">
              <w:rPr>
                <w:rFonts w:asciiTheme="minorHAnsi" w:hAnsiTheme="minorHAnsi" w:cstheme="minorHAnsi"/>
                <w:sz w:val="22"/>
                <w:szCs w:val="22"/>
              </w:rPr>
              <w:t xml:space="preserve">1. </w:t>
            </w:r>
            <w:r w:rsidR="00195B71" w:rsidRPr="00D21B18">
              <w:rPr>
                <w:rFonts w:asciiTheme="minorHAnsi" w:hAnsiTheme="minorHAnsi" w:cstheme="minorHAnsi"/>
                <w:sz w:val="22"/>
                <w:szCs w:val="22"/>
              </w:rPr>
              <w:t xml:space="preserve">Students can </w:t>
            </w:r>
            <w:r w:rsidR="00D21B18" w:rsidRPr="00D21B18">
              <w:rPr>
                <w:rFonts w:asciiTheme="minorHAnsi" w:hAnsiTheme="minorHAnsi" w:cstheme="minorHAnsi"/>
                <w:sz w:val="22"/>
                <w:szCs w:val="22"/>
              </w:rPr>
              <w:t>exchange information about familiar topics, sometimes supported by highly practiced language, and handling short, social interactions in culturally appropriate ways in everyday situations by asking and answering basic questions.</w:t>
            </w:r>
          </w:p>
          <w:p w:rsidR="00D21B18" w:rsidRPr="00D21B18" w:rsidRDefault="00D21B18" w:rsidP="00D21B18">
            <w:pPr>
              <w:pStyle w:val="ListParagraph"/>
              <w:numPr>
                <w:ilvl w:val="0"/>
                <w:numId w:val="28"/>
              </w:numPr>
              <w:ind w:left="630"/>
              <w:rPr>
                <w:rFonts w:cstheme="minorHAnsi"/>
              </w:rPr>
            </w:pPr>
            <w:r w:rsidRPr="00D21B18">
              <w:rPr>
                <w:rFonts w:eastAsia="Times New Roman" w:cstheme="minorHAnsi"/>
              </w:rPr>
              <w:t xml:space="preserve">Functional ability includes: </w:t>
            </w:r>
          </w:p>
          <w:p w:rsidR="00D21B18" w:rsidRPr="00D21B18" w:rsidRDefault="00D21B18" w:rsidP="00D21B18">
            <w:pPr>
              <w:numPr>
                <w:ilvl w:val="0"/>
                <w:numId w:val="29"/>
              </w:numPr>
              <w:ind w:left="1080"/>
              <w:contextualSpacing/>
              <w:rPr>
                <w:rFonts w:asciiTheme="minorHAnsi" w:hAnsiTheme="minorHAnsi" w:cstheme="minorHAnsi"/>
                <w:sz w:val="22"/>
                <w:szCs w:val="22"/>
              </w:rPr>
            </w:pPr>
            <w:r w:rsidRPr="00D21B18">
              <w:rPr>
                <w:rFonts w:asciiTheme="minorHAnsi" w:hAnsiTheme="minorHAnsi" w:cstheme="minorHAnsi"/>
                <w:sz w:val="22"/>
                <w:szCs w:val="22"/>
              </w:rPr>
              <w:t xml:space="preserve">asking and answering basic questions; </w:t>
            </w:r>
          </w:p>
          <w:p w:rsidR="00D21B18" w:rsidRPr="00D21B18" w:rsidRDefault="00D21B18" w:rsidP="00D21B18">
            <w:pPr>
              <w:numPr>
                <w:ilvl w:val="0"/>
                <w:numId w:val="29"/>
              </w:numPr>
              <w:ind w:left="1080"/>
              <w:contextualSpacing/>
              <w:rPr>
                <w:rFonts w:asciiTheme="minorHAnsi" w:hAnsiTheme="minorHAnsi" w:cstheme="minorHAnsi"/>
                <w:sz w:val="22"/>
                <w:szCs w:val="22"/>
              </w:rPr>
            </w:pPr>
            <w:r w:rsidRPr="00D21B18">
              <w:rPr>
                <w:rFonts w:asciiTheme="minorHAnsi" w:hAnsiTheme="minorHAnsi" w:cstheme="minorHAnsi"/>
                <w:sz w:val="22"/>
                <w:szCs w:val="22"/>
              </w:rPr>
              <w:t xml:space="preserve">giving simple explanations and excuses; </w:t>
            </w:r>
          </w:p>
          <w:p w:rsidR="00D21B18" w:rsidRPr="00D21B18" w:rsidRDefault="00D21B18" w:rsidP="00D21B18">
            <w:pPr>
              <w:numPr>
                <w:ilvl w:val="0"/>
                <w:numId w:val="29"/>
              </w:numPr>
              <w:ind w:left="1080"/>
              <w:contextualSpacing/>
              <w:rPr>
                <w:rFonts w:asciiTheme="minorHAnsi" w:hAnsiTheme="minorHAnsi" w:cstheme="minorHAnsi"/>
                <w:sz w:val="22"/>
                <w:szCs w:val="22"/>
              </w:rPr>
            </w:pPr>
            <w:r w:rsidRPr="00D21B18">
              <w:rPr>
                <w:rFonts w:asciiTheme="minorHAnsi" w:hAnsiTheme="minorHAnsi" w:cstheme="minorHAnsi"/>
                <w:sz w:val="22"/>
                <w:szCs w:val="22"/>
              </w:rPr>
              <w:t xml:space="preserve">asking for and giving simple directions and advice; </w:t>
            </w:r>
          </w:p>
          <w:p w:rsidR="00D21B18" w:rsidRPr="00D21B18" w:rsidRDefault="00D21B18" w:rsidP="00D21B18">
            <w:pPr>
              <w:numPr>
                <w:ilvl w:val="0"/>
                <w:numId w:val="29"/>
              </w:numPr>
              <w:ind w:left="1080"/>
              <w:contextualSpacing/>
              <w:rPr>
                <w:rFonts w:asciiTheme="minorHAnsi" w:hAnsiTheme="minorHAnsi" w:cstheme="minorHAnsi"/>
                <w:sz w:val="22"/>
                <w:szCs w:val="22"/>
              </w:rPr>
            </w:pPr>
            <w:r w:rsidRPr="00D21B18">
              <w:rPr>
                <w:rFonts w:asciiTheme="minorHAnsi" w:hAnsiTheme="minorHAnsi" w:cstheme="minorHAnsi"/>
                <w:sz w:val="22"/>
                <w:szCs w:val="22"/>
              </w:rPr>
              <w:lastRenderedPageBreak/>
              <w:t xml:space="preserve">stating simple comparisons and contrasts; </w:t>
            </w:r>
          </w:p>
          <w:p w:rsidR="00D21B18" w:rsidRPr="00D21B18" w:rsidRDefault="00D21B18" w:rsidP="00D21B18">
            <w:pPr>
              <w:numPr>
                <w:ilvl w:val="0"/>
                <w:numId w:val="29"/>
              </w:numPr>
              <w:ind w:left="1080"/>
              <w:contextualSpacing/>
              <w:rPr>
                <w:rFonts w:asciiTheme="minorHAnsi" w:hAnsiTheme="minorHAnsi" w:cstheme="minorHAnsi"/>
                <w:sz w:val="22"/>
                <w:szCs w:val="22"/>
              </w:rPr>
            </w:pPr>
            <w:r w:rsidRPr="00D21B18">
              <w:rPr>
                <w:rFonts w:asciiTheme="minorHAnsi" w:hAnsiTheme="minorHAnsi" w:cstheme="minorHAnsi"/>
                <w:sz w:val="22"/>
                <w:szCs w:val="22"/>
              </w:rPr>
              <w:t xml:space="preserve">making selections and participating in basic negotiations; and </w:t>
            </w:r>
          </w:p>
          <w:p w:rsidR="00D21B18" w:rsidRPr="00D21B18" w:rsidRDefault="00D21B18" w:rsidP="00D21B18">
            <w:pPr>
              <w:numPr>
                <w:ilvl w:val="0"/>
                <w:numId w:val="29"/>
              </w:numPr>
              <w:ind w:left="1080"/>
              <w:contextualSpacing/>
              <w:rPr>
                <w:rFonts w:asciiTheme="minorHAnsi" w:hAnsiTheme="minorHAnsi" w:cstheme="minorHAnsi"/>
                <w:sz w:val="22"/>
                <w:szCs w:val="22"/>
              </w:rPr>
            </w:pPr>
            <w:proofErr w:type="gramStart"/>
            <w:r w:rsidRPr="00D21B18">
              <w:rPr>
                <w:rFonts w:asciiTheme="minorHAnsi" w:hAnsiTheme="minorHAnsi" w:cstheme="minorHAnsi"/>
                <w:sz w:val="22"/>
                <w:szCs w:val="22"/>
              </w:rPr>
              <w:t>stating</w:t>
            </w:r>
            <w:proofErr w:type="gramEnd"/>
            <w:r w:rsidRPr="00D21B18">
              <w:rPr>
                <w:rFonts w:asciiTheme="minorHAnsi" w:hAnsiTheme="minorHAnsi" w:cstheme="minorHAnsi"/>
                <w:sz w:val="22"/>
                <w:szCs w:val="22"/>
              </w:rPr>
              <w:t xml:space="preserve"> what people, places, and things are like with some details. </w:t>
            </w:r>
          </w:p>
          <w:p w:rsidR="00D21B18" w:rsidRPr="00D21B18" w:rsidRDefault="00D21B18" w:rsidP="00D21B18">
            <w:pPr>
              <w:pStyle w:val="ListParagraph"/>
              <w:numPr>
                <w:ilvl w:val="0"/>
                <w:numId w:val="28"/>
              </w:numPr>
              <w:ind w:left="630"/>
              <w:rPr>
                <w:rFonts w:eastAsia="Times New Roman" w:cstheme="minorHAnsi"/>
              </w:rPr>
            </w:pPr>
            <w:r w:rsidRPr="00D21B18">
              <w:rPr>
                <w:rFonts w:eastAsia="Times New Roman" w:cstheme="minorHAnsi"/>
              </w:rPr>
              <w:t>Students use culturally appropriate gestures and formulaic expressions in highly practiced situations and show awareness of the most obvious cultural differences or prohibitions.</w:t>
            </w:r>
          </w:p>
          <w:p w:rsidR="00D21B18" w:rsidRPr="00D21B18" w:rsidRDefault="00D21B18" w:rsidP="00D21B18">
            <w:pPr>
              <w:pStyle w:val="ListParagraph"/>
              <w:numPr>
                <w:ilvl w:val="0"/>
                <w:numId w:val="28"/>
              </w:numPr>
              <w:ind w:left="630"/>
              <w:rPr>
                <w:rFonts w:eastAsia="Times New Roman" w:cstheme="minorHAnsi"/>
              </w:rPr>
            </w:pPr>
            <w:r w:rsidRPr="00D21B18">
              <w:rPr>
                <w:rFonts w:eastAsia="Times New Roman" w:cstheme="minorHAnsi"/>
              </w:rPr>
              <w:t>Students may begin to corre</w:t>
            </w:r>
            <w:r w:rsidR="00286453">
              <w:rPr>
                <w:rFonts w:eastAsia="Times New Roman" w:cstheme="minorHAnsi"/>
              </w:rPr>
              <w:t>c</w:t>
            </w:r>
            <w:bookmarkStart w:id="0" w:name="_GoBack"/>
            <w:bookmarkEnd w:id="0"/>
            <w:r w:rsidRPr="00D21B18">
              <w:rPr>
                <w:rFonts w:eastAsia="Times New Roman" w:cstheme="minorHAnsi"/>
              </w:rPr>
              <w:t xml:space="preserve">t their own errors. </w:t>
            </w:r>
          </w:p>
          <w:p w:rsidR="00195B71" w:rsidRPr="00D21B18" w:rsidRDefault="00195B71" w:rsidP="00CB0E79">
            <w:pPr>
              <w:pStyle w:val="TableParagraph"/>
              <w:ind w:left="630"/>
              <w:rPr>
                <w:rFonts w:cstheme="minorHAnsi"/>
                <w:spacing w:val="1"/>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862C07">
        <w:trPr>
          <w:trHeight w:val="269"/>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val="restart"/>
          </w:tcPr>
          <w:p w:rsidR="00195B71" w:rsidRPr="00A75040" w:rsidRDefault="00CB0E79" w:rsidP="00D21B18">
            <w:pPr>
              <w:pStyle w:val="TableParagraph"/>
              <w:ind w:left="240" w:hanging="240"/>
              <w:rPr>
                <w:rFonts w:cs="Times New Roman"/>
              </w:rPr>
            </w:pPr>
            <w:r>
              <w:rPr>
                <w:rFonts w:cs="Times New Roman"/>
              </w:rPr>
              <w:t xml:space="preserve">2. </w:t>
            </w:r>
            <w:r w:rsidR="00195B71" w:rsidRPr="00A75040">
              <w:rPr>
                <w:rFonts w:cs="Times New Roman"/>
              </w:rPr>
              <w:t xml:space="preserve">Students are also working towards </w:t>
            </w:r>
            <w:r w:rsidR="00D21B18" w:rsidRPr="00D21B18">
              <w:rPr>
                <w:spacing w:val="1"/>
              </w:rPr>
              <w:t>participating in conversations in various timeframes on a greater variety of familiar topics and handling short, social interactions in culturally appropriate ways in everyday situations by asking and answering questions.</w:t>
            </w:r>
          </w:p>
          <w:p w:rsidR="00195B71" w:rsidRPr="00A75040" w:rsidRDefault="00195B71" w:rsidP="00FA54D1">
            <w:pPr>
              <w:pStyle w:val="TableParagraph"/>
              <w:rPr>
                <w:rFonts w:cs="Times New Roman"/>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F94F06">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Listening/Viewing: </w:t>
            </w:r>
            <w:r w:rsidRPr="00CB0E79">
              <w:rPr>
                <w:rFonts w:asciiTheme="minorHAnsi" w:eastAsia="Arial" w:hAnsiTheme="minorHAnsi" w:cstheme="minorHAnsi"/>
                <w:color w:val="000000"/>
                <w:sz w:val="22"/>
              </w:rPr>
              <w:t>Students demonstrate comprehension of the main idea and relevant details in a variety of live and recorded texts ranging from messages, songs, personal anecdotes, narratives, lectures, and presentations in films, plays, videos, and other media sources.  By using a variety of listening/viewing strategies, students are able to derive meaning beyond the literal and understand the cultural mindset of text creators.  Students reinforce and expand their knowledge across disciplines and cultures as they acquire information and distinctive viewpoints from a variety of media.</w:t>
            </w:r>
          </w:p>
          <w:p w:rsidR="00F94F06" w:rsidRPr="00A75040" w:rsidRDefault="00F94F06" w:rsidP="00A75040">
            <w:pPr>
              <w:rPr>
                <w:rFonts w:asciiTheme="minorHAnsi" w:hAnsiTheme="minorHAnsi"/>
                <w:b/>
                <w:bCs/>
                <w:sz w:val="22"/>
                <w:szCs w:val="22"/>
              </w:rPr>
            </w:pPr>
          </w:p>
        </w:tc>
      </w:tr>
      <w:tr w:rsidR="00195B71" w:rsidRPr="00A75040" w:rsidTr="00CB0E79">
        <w:trPr>
          <w:trHeight w:val="845"/>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388"/>
        </w:trPr>
        <w:tc>
          <w:tcPr>
            <w:tcW w:w="4518" w:type="dxa"/>
            <w:vMerge w:val="restart"/>
          </w:tcPr>
          <w:p w:rsidR="00D21B18" w:rsidRPr="00D21B18" w:rsidRDefault="00AB0196" w:rsidP="00D21B18">
            <w:pPr>
              <w:ind w:left="240" w:hanging="240"/>
              <w:rPr>
                <w:rFonts w:asciiTheme="minorHAnsi" w:hAnsiTheme="minorHAnsi" w:cstheme="minorHAnsi"/>
                <w:sz w:val="22"/>
                <w:szCs w:val="22"/>
              </w:rPr>
            </w:pPr>
            <w:r>
              <w:rPr>
                <w:rFonts w:asciiTheme="minorHAnsi" w:hAnsiTheme="minorHAnsi"/>
                <w:sz w:val="22"/>
                <w:szCs w:val="22"/>
              </w:rPr>
              <w:lastRenderedPageBreak/>
              <w:t xml:space="preserve">1. </w:t>
            </w:r>
            <w:r w:rsidR="00195B71" w:rsidRPr="00A75040">
              <w:rPr>
                <w:rFonts w:asciiTheme="minorHAnsi" w:hAnsiTheme="minorHAnsi"/>
                <w:sz w:val="22"/>
                <w:szCs w:val="22"/>
              </w:rPr>
              <w:t xml:space="preserve">Students can </w:t>
            </w:r>
            <w:r w:rsidR="00D21B18" w:rsidRPr="00D21B18">
              <w:rPr>
                <w:rFonts w:asciiTheme="minorHAnsi" w:hAnsiTheme="minorHAnsi" w:cstheme="minorHAnsi"/>
                <w:sz w:val="22"/>
                <w:szCs w:val="22"/>
              </w:rPr>
              <w:t>demonstrate understanding of the main idea and some details in a variety of oral texts and media on familiar topics.</w:t>
            </w:r>
          </w:p>
          <w:p w:rsidR="00D21B18" w:rsidRPr="00D21B18" w:rsidRDefault="00D21B18" w:rsidP="00D21B18">
            <w:pPr>
              <w:ind w:left="630" w:hanging="360"/>
              <w:rPr>
                <w:rFonts w:asciiTheme="minorHAnsi" w:hAnsiTheme="minorHAnsi" w:cstheme="minorHAnsi"/>
                <w:sz w:val="22"/>
                <w:szCs w:val="22"/>
              </w:rPr>
            </w:pPr>
            <w:r w:rsidRPr="00D21B18">
              <w:rPr>
                <w:rFonts w:asciiTheme="minorHAnsi" w:hAnsiTheme="minorHAnsi" w:cstheme="minorHAnsi"/>
                <w:sz w:val="22"/>
                <w:szCs w:val="22"/>
              </w:rPr>
              <w:t xml:space="preserve">a. </w:t>
            </w:r>
            <w:r w:rsidRPr="00D21B18">
              <w:rPr>
                <w:rFonts w:asciiTheme="minorHAnsi" w:hAnsiTheme="minorHAnsi" w:cstheme="minorHAnsi"/>
                <w:sz w:val="22"/>
                <w:szCs w:val="22"/>
              </w:rPr>
              <w:tab/>
              <w:t xml:space="preserve">Students can use keywords and phrases to understand simple oral texts and media on familiar topics, with or without visual support. </w:t>
            </w:r>
          </w:p>
          <w:p w:rsidR="00D21B18" w:rsidRPr="00D21B18" w:rsidRDefault="00D21B18" w:rsidP="00D21B18">
            <w:pPr>
              <w:ind w:left="630" w:hanging="360"/>
              <w:rPr>
                <w:rFonts w:asciiTheme="minorHAnsi" w:hAnsiTheme="minorHAnsi" w:cstheme="minorHAnsi"/>
                <w:sz w:val="22"/>
                <w:szCs w:val="22"/>
              </w:rPr>
            </w:pPr>
            <w:r w:rsidRPr="00D21B18">
              <w:rPr>
                <w:rFonts w:asciiTheme="minorHAnsi" w:hAnsiTheme="minorHAnsi" w:cstheme="minorHAnsi"/>
                <w:sz w:val="22"/>
                <w:szCs w:val="22"/>
              </w:rPr>
              <w:t>b.</w:t>
            </w:r>
            <w:r w:rsidRPr="00D21B18">
              <w:rPr>
                <w:rFonts w:asciiTheme="minorHAnsi" w:hAnsiTheme="minorHAnsi" w:cstheme="minorHAnsi"/>
                <w:sz w:val="22"/>
                <w:szCs w:val="22"/>
              </w:rPr>
              <w:tab/>
              <w:t xml:space="preserve">Students use context cues for basic comprehension. </w:t>
            </w:r>
          </w:p>
          <w:p w:rsidR="00D21B18" w:rsidRPr="00D21B18" w:rsidRDefault="00D21B18" w:rsidP="00D21B18">
            <w:pPr>
              <w:ind w:left="630" w:hanging="360"/>
              <w:rPr>
                <w:rFonts w:asciiTheme="minorHAnsi" w:hAnsiTheme="minorHAnsi" w:cstheme="minorHAnsi"/>
                <w:sz w:val="22"/>
                <w:szCs w:val="22"/>
              </w:rPr>
            </w:pPr>
            <w:r w:rsidRPr="00D21B18">
              <w:rPr>
                <w:rFonts w:asciiTheme="minorHAnsi" w:hAnsiTheme="minorHAnsi" w:cstheme="minorHAnsi"/>
                <w:sz w:val="22"/>
                <w:szCs w:val="22"/>
              </w:rPr>
              <w:t xml:space="preserve">c. </w:t>
            </w:r>
            <w:r w:rsidRPr="00D21B18">
              <w:rPr>
                <w:rFonts w:asciiTheme="minorHAnsi" w:hAnsiTheme="minorHAnsi" w:cstheme="minorHAnsi"/>
                <w:sz w:val="22"/>
                <w:szCs w:val="22"/>
              </w:rPr>
              <w:tab/>
              <w:t>Students increase their background knowledge of the Roman cultures to derive meaning from oral texts.</w:t>
            </w:r>
          </w:p>
          <w:p w:rsidR="00195B71" w:rsidRPr="00A75040" w:rsidRDefault="00195B71" w:rsidP="00FA54D1">
            <w:pPr>
              <w:pStyle w:val="Default"/>
              <w:jc w:val="center"/>
              <w:rPr>
                <w:rFonts w:asciiTheme="minorHAnsi" w:hAnsiTheme="minorHAnsi"/>
                <w:b/>
                <w:bCs/>
                <w:sz w:val="22"/>
                <w:szCs w:val="22"/>
              </w:rPr>
            </w:pP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val="restart"/>
          </w:tcPr>
          <w:p w:rsidR="00D21B18" w:rsidRPr="00D21B18" w:rsidRDefault="00AB0196" w:rsidP="00D21B18">
            <w:pPr>
              <w:pStyle w:val="TableParagraph"/>
              <w:ind w:left="240" w:hanging="240"/>
            </w:pPr>
            <w:r>
              <w:rPr>
                <w:rFonts w:cs="Times New Roman"/>
              </w:rPr>
              <w:t xml:space="preserve">2. </w:t>
            </w:r>
            <w:r w:rsidR="00195B71" w:rsidRPr="00A75040">
              <w:rPr>
                <w:rFonts w:cs="Times New Roman"/>
              </w:rPr>
              <w:t xml:space="preserve">Students are also working towards </w:t>
            </w:r>
            <w:r w:rsidR="00D21B18" w:rsidRPr="00D21B18">
              <w:t>demonstrating understanding of the main idea and many details on a greater selection of familiar topics in a variety of oral texts and media.</w:t>
            </w:r>
          </w:p>
          <w:p w:rsidR="00195B71" w:rsidRPr="00A75040" w:rsidRDefault="00195B71" w:rsidP="00A75040">
            <w:pPr>
              <w:pStyle w:val="TableParagraph"/>
              <w:rPr>
                <w:rFonts w:cs="Times New Roman"/>
                <w:spacing w:val="-11"/>
              </w:rPr>
            </w:pP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bl>
    <w:p w:rsidR="009D4117" w:rsidRPr="00A75040" w:rsidRDefault="009D4117">
      <w:pPr>
        <w:rPr>
          <w:rFonts w:asciiTheme="minorHAnsi" w:hAnsiTheme="minorHAnsi"/>
          <w:sz w:val="22"/>
          <w:szCs w:val="22"/>
        </w:rPr>
      </w:pPr>
    </w:p>
    <w:p w:rsidR="00862FA7" w:rsidRPr="00A75040" w:rsidRDefault="00862FA7">
      <w:pPr>
        <w:rPr>
          <w:rFonts w:asciiTheme="minorHAnsi" w:hAnsiTheme="minorHAnsi"/>
          <w:sz w:val="22"/>
          <w:szCs w:val="22"/>
        </w:rPr>
      </w:pPr>
    </w:p>
    <w:sectPr w:rsidR="00862FA7" w:rsidRPr="00A75040" w:rsidSect="00F94F06">
      <w:headerReference w:type="first" r:id="rId7"/>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21" w:rsidRPr="00814F31" w:rsidRDefault="00010121">
    <w:pPr>
      <w:pStyle w:val="Header"/>
      <w:rPr>
        <w:rFonts w:asciiTheme="minorHAnsi" w:hAnsiTheme="minorHAnsi"/>
        <w:b/>
      </w:rPr>
    </w:pPr>
    <w:r w:rsidRPr="00814F31">
      <w:rPr>
        <w:rFonts w:asciiTheme="minorHAnsi" w:hAnsiTheme="minorHAnsi"/>
        <w:b/>
      </w:rPr>
      <w:t>Beginning I</w:t>
    </w:r>
    <w:r w:rsidR="00D21B18">
      <w:rPr>
        <w:rFonts w:asciiTheme="minorHAnsi" w:hAnsiTheme="minorHAnsi"/>
        <w:b/>
      </w:rPr>
      <w:t>I</w:t>
    </w:r>
    <w:r w:rsidRPr="00814F31">
      <w:rPr>
        <w:rFonts w:asciiTheme="minorHAnsi" w:hAnsiTheme="minorHAnsi"/>
        <w:b/>
      </w:rPr>
      <w:t xml:space="preserve"> Course</w:t>
    </w:r>
    <w:r w:rsidR="00814F31" w:rsidRPr="00814F31">
      <w:rPr>
        <w:rFonts w:asciiTheme="minorHAnsi" w:hAnsiTheme="minorHAnsi"/>
        <w:b/>
      </w:rPr>
      <w:t xml:space="preserve"> (</w:t>
    </w:r>
    <w:r w:rsidR="00CB0E79">
      <w:rPr>
        <w:rFonts w:asciiTheme="minorHAnsi" w:hAnsiTheme="minorHAnsi"/>
        <w:b/>
      </w:rPr>
      <w:t>Latin</w:t>
    </w:r>
    <w:r w:rsidR="00814F31" w:rsidRPr="00814F31">
      <w:rPr>
        <w:rFonts w:asciiTheme="minorHAnsi" w:hAnsiTheme="minorHAnsi"/>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0CC"/>
    <w:multiLevelType w:val="hybridMultilevel"/>
    <w:tmpl w:val="32E8455A"/>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46725A8"/>
    <w:multiLevelType w:val="hybridMultilevel"/>
    <w:tmpl w:val="B7D634CE"/>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B02428"/>
    <w:multiLevelType w:val="hybridMultilevel"/>
    <w:tmpl w:val="A7AE2A52"/>
    <w:lvl w:ilvl="0" w:tplc="04090001">
      <w:start w:val="1"/>
      <w:numFmt w:val="bullet"/>
      <w:lvlText w:val=""/>
      <w:lvlJc w:val="left"/>
      <w:pPr>
        <w:ind w:left="403" w:hanging="360"/>
      </w:pPr>
      <w:rPr>
        <w:rFonts w:ascii="Symbol" w:hAnsi="Symbol" w:hint="default"/>
      </w:rPr>
    </w:lvl>
    <w:lvl w:ilvl="1" w:tplc="040A0019" w:tentative="1">
      <w:start w:val="1"/>
      <w:numFmt w:val="lowerLetter"/>
      <w:lvlText w:val="%2."/>
      <w:lvlJc w:val="left"/>
      <w:pPr>
        <w:ind w:left="1123" w:hanging="360"/>
      </w:pPr>
    </w:lvl>
    <w:lvl w:ilvl="2" w:tplc="040A001B" w:tentative="1">
      <w:start w:val="1"/>
      <w:numFmt w:val="lowerRoman"/>
      <w:lvlText w:val="%3."/>
      <w:lvlJc w:val="right"/>
      <w:pPr>
        <w:ind w:left="1843" w:hanging="180"/>
      </w:pPr>
    </w:lvl>
    <w:lvl w:ilvl="3" w:tplc="040A000F" w:tentative="1">
      <w:start w:val="1"/>
      <w:numFmt w:val="decimal"/>
      <w:lvlText w:val="%4."/>
      <w:lvlJc w:val="left"/>
      <w:pPr>
        <w:ind w:left="2563" w:hanging="360"/>
      </w:pPr>
    </w:lvl>
    <w:lvl w:ilvl="4" w:tplc="040A0019" w:tentative="1">
      <w:start w:val="1"/>
      <w:numFmt w:val="lowerLetter"/>
      <w:lvlText w:val="%5."/>
      <w:lvlJc w:val="left"/>
      <w:pPr>
        <w:ind w:left="3283" w:hanging="360"/>
      </w:pPr>
    </w:lvl>
    <w:lvl w:ilvl="5" w:tplc="040A001B" w:tentative="1">
      <w:start w:val="1"/>
      <w:numFmt w:val="lowerRoman"/>
      <w:lvlText w:val="%6."/>
      <w:lvlJc w:val="right"/>
      <w:pPr>
        <w:ind w:left="4003" w:hanging="180"/>
      </w:pPr>
    </w:lvl>
    <w:lvl w:ilvl="6" w:tplc="040A000F" w:tentative="1">
      <w:start w:val="1"/>
      <w:numFmt w:val="decimal"/>
      <w:lvlText w:val="%7."/>
      <w:lvlJc w:val="left"/>
      <w:pPr>
        <w:ind w:left="4723" w:hanging="360"/>
      </w:pPr>
    </w:lvl>
    <w:lvl w:ilvl="7" w:tplc="040A0019" w:tentative="1">
      <w:start w:val="1"/>
      <w:numFmt w:val="lowerLetter"/>
      <w:lvlText w:val="%8."/>
      <w:lvlJc w:val="left"/>
      <w:pPr>
        <w:ind w:left="5443" w:hanging="360"/>
      </w:pPr>
    </w:lvl>
    <w:lvl w:ilvl="8" w:tplc="040A001B" w:tentative="1">
      <w:start w:val="1"/>
      <w:numFmt w:val="lowerRoman"/>
      <w:lvlText w:val="%9."/>
      <w:lvlJc w:val="right"/>
      <w:pPr>
        <w:ind w:left="6163" w:hanging="180"/>
      </w:pPr>
    </w:lvl>
  </w:abstractNum>
  <w:abstractNum w:abstractNumId="4" w15:restartNumberingAfterBreak="0">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EE926D0"/>
    <w:multiLevelType w:val="hybridMultilevel"/>
    <w:tmpl w:val="575E4876"/>
    <w:lvl w:ilvl="0" w:tplc="04090019">
      <w:start w:val="1"/>
      <w:numFmt w:val="lowerLetter"/>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3356AC"/>
    <w:multiLevelType w:val="hybridMultilevel"/>
    <w:tmpl w:val="7CF4FD74"/>
    <w:lvl w:ilvl="0" w:tplc="04090019">
      <w:start w:val="1"/>
      <w:numFmt w:val="lowerLetter"/>
      <w:lvlText w:val="%1."/>
      <w:lvlJc w:val="left"/>
      <w:pPr>
        <w:ind w:left="540" w:hanging="360"/>
      </w:pPr>
    </w:lvl>
    <w:lvl w:ilvl="1" w:tplc="040A0019" w:tentative="1">
      <w:start w:val="1"/>
      <w:numFmt w:val="lowerLetter"/>
      <w:lvlText w:val="%2."/>
      <w:lvlJc w:val="left"/>
      <w:pPr>
        <w:ind w:left="1260" w:hanging="360"/>
      </w:pPr>
    </w:lvl>
    <w:lvl w:ilvl="2" w:tplc="040A001B" w:tentative="1">
      <w:start w:val="1"/>
      <w:numFmt w:val="lowerRoman"/>
      <w:lvlText w:val="%3."/>
      <w:lvlJc w:val="right"/>
      <w:pPr>
        <w:ind w:left="1980" w:hanging="180"/>
      </w:pPr>
    </w:lvl>
    <w:lvl w:ilvl="3" w:tplc="040A000F" w:tentative="1">
      <w:start w:val="1"/>
      <w:numFmt w:val="decimal"/>
      <w:lvlText w:val="%4."/>
      <w:lvlJc w:val="left"/>
      <w:pPr>
        <w:ind w:left="2700" w:hanging="360"/>
      </w:pPr>
    </w:lvl>
    <w:lvl w:ilvl="4" w:tplc="040A0019" w:tentative="1">
      <w:start w:val="1"/>
      <w:numFmt w:val="lowerLetter"/>
      <w:lvlText w:val="%5."/>
      <w:lvlJc w:val="left"/>
      <w:pPr>
        <w:ind w:left="3420" w:hanging="360"/>
      </w:pPr>
    </w:lvl>
    <w:lvl w:ilvl="5" w:tplc="040A001B" w:tentative="1">
      <w:start w:val="1"/>
      <w:numFmt w:val="lowerRoman"/>
      <w:lvlText w:val="%6."/>
      <w:lvlJc w:val="right"/>
      <w:pPr>
        <w:ind w:left="4140" w:hanging="180"/>
      </w:pPr>
    </w:lvl>
    <w:lvl w:ilvl="6" w:tplc="040A000F" w:tentative="1">
      <w:start w:val="1"/>
      <w:numFmt w:val="decimal"/>
      <w:lvlText w:val="%7."/>
      <w:lvlJc w:val="left"/>
      <w:pPr>
        <w:ind w:left="4860" w:hanging="360"/>
      </w:pPr>
    </w:lvl>
    <w:lvl w:ilvl="7" w:tplc="040A0019" w:tentative="1">
      <w:start w:val="1"/>
      <w:numFmt w:val="lowerLetter"/>
      <w:lvlText w:val="%8."/>
      <w:lvlJc w:val="left"/>
      <w:pPr>
        <w:ind w:left="5580" w:hanging="360"/>
      </w:pPr>
    </w:lvl>
    <w:lvl w:ilvl="8" w:tplc="040A001B" w:tentative="1">
      <w:start w:val="1"/>
      <w:numFmt w:val="lowerRoman"/>
      <w:lvlText w:val="%9."/>
      <w:lvlJc w:val="right"/>
      <w:pPr>
        <w:ind w:left="6300" w:hanging="180"/>
      </w:pPr>
    </w:lvl>
  </w:abstractNum>
  <w:abstractNum w:abstractNumId="12" w15:restartNumberingAfterBreak="0">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06B248F"/>
    <w:multiLevelType w:val="hybridMultilevel"/>
    <w:tmpl w:val="80E8C760"/>
    <w:lvl w:ilvl="0" w:tplc="4D422AE8">
      <w:start w:val="1"/>
      <w:numFmt w:val="bullet"/>
      <w:lvlText w:val=""/>
      <w:lvlJc w:val="left"/>
      <w:pPr>
        <w:ind w:left="1080" w:hanging="360"/>
      </w:pPr>
      <w:rPr>
        <w:rFonts w:ascii="Symbol" w:hAnsi="Symbol" w:hint="default"/>
      </w:rPr>
    </w:lvl>
    <w:lvl w:ilvl="1" w:tplc="84681C78">
      <w:start w:val="1"/>
      <w:numFmt w:val="bullet"/>
      <w:lvlText w:val=""/>
      <w:lvlJc w:val="left"/>
      <w:pPr>
        <w:ind w:left="1800" w:hanging="360"/>
      </w:pPr>
      <w:rPr>
        <w:rFonts w:ascii="Symbol" w:hAnsi="Symbol" w:hint="default"/>
      </w:rPr>
    </w:lvl>
    <w:lvl w:ilvl="2" w:tplc="93B8733A">
      <w:start w:val="1"/>
      <w:numFmt w:val="bullet"/>
      <w:lvlText w:val=""/>
      <w:lvlJc w:val="left"/>
      <w:pPr>
        <w:ind w:left="2520" w:hanging="360"/>
      </w:pPr>
      <w:rPr>
        <w:rFonts w:ascii="Wingdings" w:hAnsi="Wingdings" w:hint="default"/>
      </w:rPr>
    </w:lvl>
    <w:lvl w:ilvl="3" w:tplc="E5266DA2">
      <w:start w:val="1"/>
      <w:numFmt w:val="bullet"/>
      <w:lvlText w:val=""/>
      <w:lvlJc w:val="left"/>
      <w:pPr>
        <w:ind w:left="3240" w:hanging="360"/>
      </w:pPr>
      <w:rPr>
        <w:rFonts w:ascii="Symbol" w:hAnsi="Symbol" w:hint="default"/>
      </w:rPr>
    </w:lvl>
    <w:lvl w:ilvl="4" w:tplc="3C866958">
      <w:start w:val="1"/>
      <w:numFmt w:val="bullet"/>
      <w:lvlText w:val="o"/>
      <w:lvlJc w:val="left"/>
      <w:pPr>
        <w:ind w:left="3960" w:hanging="360"/>
      </w:pPr>
      <w:rPr>
        <w:rFonts w:ascii="Courier New" w:hAnsi="Courier New" w:cs="Courier New" w:hint="default"/>
      </w:rPr>
    </w:lvl>
    <w:lvl w:ilvl="5" w:tplc="C5E2E61E">
      <w:start w:val="1"/>
      <w:numFmt w:val="bullet"/>
      <w:lvlText w:val=""/>
      <w:lvlJc w:val="left"/>
      <w:pPr>
        <w:ind w:left="4680" w:hanging="360"/>
      </w:pPr>
      <w:rPr>
        <w:rFonts w:ascii="Wingdings" w:hAnsi="Wingdings" w:hint="default"/>
      </w:rPr>
    </w:lvl>
    <w:lvl w:ilvl="6" w:tplc="D1AA21D6">
      <w:start w:val="1"/>
      <w:numFmt w:val="bullet"/>
      <w:lvlText w:val=""/>
      <w:lvlJc w:val="left"/>
      <w:pPr>
        <w:ind w:left="5400" w:hanging="360"/>
      </w:pPr>
      <w:rPr>
        <w:rFonts w:ascii="Symbol" w:hAnsi="Symbol" w:hint="default"/>
      </w:rPr>
    </w:lvl>
    <w:lvl w:ilvl="7" w:tplc="8F5AF412">
      <w:start w:val="1"/>
      <w:numFmt w:val="bullet"/>
      <w:lvlText w:val="o"/>
      <w:lvlJc w:val="left"/>
      <w:pPr>
        <w:ind w:left="6120" w:hanging="360"/>
      </w:pPr>
      <w:rPr>
        <w:rFonts w:ascii="Courier New" w:hAnsi="Courier New" w:cs="Courier New" w:hint="default"/>
      </w:rPr>
    </w:lvl>
    <w:lvl w:ilvl="8" w:tplc="1F2409EC">
      <w:start w:val="1"/>
      <w:numFmt w:val="bullet"/>
      <w:lvlText w:val=""/>
      <w:lvlJc w:val="left"/>
      <w:pPr>
        <w:ind w:left="6840" w:hanging="360"/>
      </w:pPr>
      <w:rPr>
        <w:rFonts w:ascii="Wingdings" w:hAnsi="Wingdings" w:hint="default"/>
      </w:rPr>
    </w:lvl>
  </w:abstractNum>
  <w:abstractNum w:abstractNumId="14" w15:restartNumberingAfterBreak="0">
    <w:nsid w:val="34E56D4C"/>
    <w:multiLevelType w:val="multilevel"/>
    <w:tmpl w:val="DF3EFEA2"/>
    <w:lvl w:ilvl="0">
      <w:start w:val="1"/>
      <w:numFmt w:val="bullet"/>
      <w:lvlText w:val=""/>
      <w:lvlJc w:val="left"/>
      <w:pPr>
        <w:ind w:left="720" w:firstLine="1800"/>
      </w:pPr>
      <w:rPr>
        <w:rFonts w:ascii="Symbol" w:hAnsi="Symbol" w:hint="default"/>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5" w15:restartNumberingAfterBreak="0">
    <w:nsid w:val="384031B3"/>
    <w:multiLevelType w:val="hybridMultilevel"/>
    <w:tmpl w:val="CB18D5CC"/>
    <w:lvl w:ilvl="0" w:tplc="AD5AF8C2">
      <w:start w:val="1"/>
      <w:numFmt w:val="lowerLetter"/>
      <w:lvlText w:val="%1."/>
      <w:lvlJc w:val="left"/>
      <w:pPr>
        <w:ind w:left="1080" w:hanging="360"/>
      </w:pPr>
    </w:lvl>
    <w:lvl w:ilvl="1" w:tplc="BAE2FC7A">
      <w:start w:val="1"/>
      <w:numFmt w:val="bullet"/>
      <w:lvlText w:val="o"/>
      <w:lvlJc w:val="left"/>
      <w:pPr>
        <w:ind w:left="1800" w:hanging="360"/>
      </w:pPr>
      <w:rPr>
        <w:rFonts w:ascii="Courier New" w:hAnsi="Courier New" w:cs="Courier New" w:hint="default"/>
      </w:rPr>
    </w:lvl>
    <w:lvl w:ilvl="2" w:tplc="7EDA0D20">
      <w:start w:val="1"/>
      <w:numFmt w:val="bullet"/>
      <w:lvlText w:val=""/>
      <w:lvlJc w:val="left"/>
      <w:pPr>
        <w:ind w:left="2520" w:hanging="360"/>
      </w:pPr>
      <w:rPr>
        <w:rFonts w:ascii="Wingdings" w:hAnsi="Wingdings" w:hint="default"/>
      </w:rPr>
    </w:lvl>
    <w:lvl w:ilvl="3" w:tplc="02CEEB32">
      <w:start w:val="1"/>
      <w:numFmt w:val="bullet"/>
      <w:lvlText w:val=""/>
      <w:lvlJc w:val="left"/>
      <w:pPr>
        <w:ind w:left="3240" w:hanging="360"/>
      </w:pPr>
      <w:rPr>
        <w:rFonts w:ascii="Symbol" w:hAnsi="Symbol" w:hint="default"/>
      </w:rPr>
    </w:lvl>
    <w:lvl w:ilvl="4" w:tplc="8BA81A1A">
      <w:start w:val="1"/>
      <w:numFmt w:val="bullet"/>
      <w:lvlText w:val="o"/>
      <w:lvlJc w:val="left"/>
      <w:pPr>
        <w:ind w:left="3960" w:hanging="360"/>
      </w:pPr>
      <w:rPr>
        <w:rFonts w:ascii="Courier New" w:hAnsi="Courier New" w:cs="Courier New" w:hint="default"/>
      </w:rPr>
    </w:lvl>
    <w:lvl w:ilvl="5" w:tplc="9BD0249E">
      <w:start w:val="1"/>
      <w:numFmt w:val="bullet"/>
      <w:lvlText w:val=""/>
      <w:lvlJc w:val="left"/>
      <w:pPr>
        <w:ind w:left="4680" w:hanging="360"/>
      </w:pPr>
      <w:rPr>
        <w:rFonts w:ascii="Wingdings" w:hAnsi="Wingdings" w:hint="default"/>
      </w:rPr>
    </w:lvl>
    <w:lvl w:ilvl="6" w:tplc="07C2222E">
      <w:start w:val="1"/>
      <w:numFmt w:val="bullet"/>
      <w:lvlText w:val=""/>
      <w:lvlJc w:val="left"/>
      <w:pPr>
        <w:ind w:left="5400" w:hanging="360"/>
      </w:pPr>
      <w:rPr>
        <w:rFonts w:ascii="Symbol" w:hAnsi="Symbol" w:hint="default"/>
      </w:rPr>
    </w:lvl>
    <w:lvl w:ilvl="7" w:tplc="A878837C">
      <w:start w:val="1"/>
      <w:numFmt w:val="bullet"/>
      <w:lvlText w:val="o"/>
      <w:lvlJc w:val="left"/>
      <w:pPr>
        <w:ind w:left="6120" w:hanging="360"/>
      </w:pPr>
      <w:rPr>
        <w:rFonts w:ascii="Courier New" w:hAnsi="Courier New" w:cs="Courier New" w:hint="default"/>
      </w:rPr>
    </w:lvl>
    <w:lvl w:ilvl="8" w:tplc="B274A47A">
      <w:start w:val="1"/>
      <w:numFmt w:val="bullet"/>
      <w:lvlText w:val=""/>
      <w:lvlJc w:val="left"/>
      <w:pPr>
        <w:ind w:left="6840" w:hanging="360"/>
      </w:pPr>
      <w:rPr>
        <w:rFonts w:ascii="Wingdings" w:hAnsi="Wingdings" w:hint="default"/>
      </w:rPr>
    </w:lvl>
  </w:abstractNum>
  <w:abstractNum w:abstractNumId="16" w15:restartNumberingAfterBreak="0">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426681"/>
    <w:multiLevelType w:val="hybridMultilevel"/>
    <w:tmpl w:val="9D065D4E"/>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0" w15:restartNumberingAfterBreak="0">
    <w:nsid w:val="63A209AC"/>
    <w:multiLevelType w:val="hybridMultilevel"/>
    <w:tmpl w:val="5AFE4E88"/>
    <w:lvl w:ilvl="0" w:tplc="04090019">
      <w:start w:val="1"/>
      <w:numFmt w:val="lowerLetter"/>
      <w:lvlText w:val="%1."/>
      <w:lvlJc w:val="left"/>
      <w:pPr>
        <w:ind w:left="403" w:hanging="360"/>
      </w:pPr>
    </w:lvl>
    <w:lvl w:ilvl="1" w:tplc="040A0019" w:tentative="1">
      <w:start w:val="1"/>
      <w:numFmt w:val="lowerLetter"/>
      <w:lvlText w:val="%2."/>
      <w:lvlJc w:val="left"/>
      <w:pPr>
        <w:ind w:left="1123" w:hanging="360"/>
      </w:pPr>
    </w:lvl>
    <w:lvl w:ilvl="2" w:tplc="040A001B" w:tentative="1">
      <w:start w:val="1"/>
      <w:numFmt w:val="lowerRoman"/>
      <w:lvlText w:val="%3."/>
      <w:lvlJc w:val="right"/>
      <w:pPr>
        <w:ind w:left="1843" w:hanging="180"/>
      </w:pPr>
    </w:lvl>
    <w:lvl w:ilvl="3" w:tplc="040A000F" w:tentative="1">
      <w:start w:val="1"/>
      <w:numFmt w:val="decimal"/>
      <w:lvlText w:val="%4."/>
      <w:lvlJc w:val="left"/>
      <w:pPr>
        <w:ind w:left="2563" w:hanging="360"/>
      </w:pPr>
    </w:lvl>
    <w:lvl w:ilvl="4" w:tplc="040A0019" w:tentative="1">
      <w:start w:val="1"/>
      <w:numFmt w:val="lowerLetter"/>
      <w:lvlText w:val="%5."/>
      <w:lvlJc w:val="left"/>
      <w:pPr>
        <w:ind w:left="3283" w:hanging="360"/>
      </w:pPr>
    </w:lvl>
    <w:lvl w:ilvl="5" w:tplc="040A001B" w:tentative="1">
      <w:start w:val="1"/>
      <w:numFmt w:val="lowerRoman"/>
      <w:lvlText w:val="%6."/>
      <w:lvlJc w:val="right"/>
      <w:pPr>
        <w:ind w:left="4003" w:hanging="180"/>
      </w:pPr>
    </w:lvl>
    <w:lvl w:ilvl="6" w:tplc="040A000F" w:tentative="1">
      <w:start w:val="1"/>
      <w:numFmt w:val="decimal"/>
      <w:lvlText w:val="%7."/>
      <w:lvlJc w:val="left"/>
      <w:pPr>
        <w:ind w:left="4723" w:hanging="360"/>
      </w:pPr>
    </w:lvl>
    <w:lvl w:ilvl="7" w:tplc="040A0019" w:tentative="1">
      <w:start w:val="1"/>
      <w:numFmt w:val="lowerLetter"/>
      <w:lvlText w:val="%8."/>
      <w:lvlJc w:val="left"/>
      <w:pPr>
        <w:ind w:left="5443" w:hanging="360"/>
      </w:pPr>
    </w:lvl>
    <w:lvl w:ilvl="8" w:tplc="040A001B" w:tentative="1">
      <w:start w:val="1"/>
      <w:numFmt w:val="lowerRoman"/>
      <w:lvlText w:val="%9."/>
      <w:lvlJc w:val="right"/>
      <w:pPr>
        <w:ind w:left="6163" w:hanging="180"/>
      </w:pPr>
    </w:lvl>
  </w:abstractNum>
  <w:abstractNum w:abstractNumId="21" w15:restartNumberingAfterBreak="0">
    <w:nsid w:val="69B102CC"/>
    <w:multiLevelType w:val="hybridMultilevel"/>
    <w:tmpl w:val="EBBC40C2"/>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2" w15:restartNumberingAfterBreak="0">
    <w:nsid w:val="6B9F72FC"/>
    <w:multiLevelType w:val="hybridMultilevel"/>
    <w:tmpl w:val="F2541EB0"/>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D896CD4"/>
    <w:multiLevelType w:val="hybridMultilevel"/>
    <w:tmpl w:val="5CE2C1F2"/>
    <w:lvl w:ilvl="0" w:tplc="04090001">
      <w:start w:val="1"/>
      <w:numFmt w:val="bullet"/>
      <w:lvlText w:val=""/>
      <w:lvlJc w:val="left"/>
      <w:pPr>
        <w:ind w:left="720" w:hanging="360"/>
      </w:pPr>
      <w:rPr>
        <w:rFonts w:ascii="Symbol" w:hAnsi="Symbo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0F59AC"/>
    <w:multiLevelType w:val="multilevel"/>
    <w:tmpl w:val="2F3ECF8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4"/>
  </w:num>
  <w:num w:numId="2">
    <w:abstractNumId w:val="17"/>
  </w:num>
  <w:num w:numId="3">
    <w:abstractNumId w:val="26"/>
  </w:num>
  <w:num w:numId="4">
    <w:abstractNumId w:val="27"/>
  </w:num>
  <w:num w:numId="5">
    <w:abstractNumId w:val="5"/>
  </w:num>
  <w:num w:numId="6">
    <w:abstractNumId w:val="8"/>
  </w:num>
  <w:num w:numId="7">
    <w:abstractNumId w:val="7"/>
  </w:num>
  <w:num w:numId="8">
    <w:abstractNumId w:val="10"/>
  </w:num>
  <w:num w:numId="9">
    <w:abstractNumId w:val="12"/>
  </w:num>
  <w:num w:numId="10">
    <w:abstractNumId w:val="25"/>
  </w:num>
  <w:num w:numId="11">
    <w:abstractNumId w:val="18"/>
  </w:num>
  <w:num w:numId="12">
    <w:abstractNumId w:val="16"/>
  </w:num>
  <w:num w:numId="13">
    <w:abstractNumId w:val="9"/>
  </w:num>
  <w:num w:numId="14">
    <w:abstractNumId w:val="2"/>
  </w:num>
  <w:num w:numId="15">
    <w:abstractNumId w:val="23"/>
  </w:num>
  <w:num w:numId="16">
    <w:abstractNumId w:val="15"/>
  </w:num>
  <w:num w:numId="17">
    <w:abstractNumId w:val="13"/>
  </w:num>
  <w:num w:numId="18">
    <w:abstractNumId w:val="11"/>
  </w:num>
  <w:num w:numId="19">
    <w:abstractNumId w:val="22"/>
  </w:num>
  <w:num w:numId="20">
    <w:abstractNumId w:val="21"/>
  </w:num>
  <w:num w:numId="21">
    <w:abstractNumId w:val="0"/>
  </w:num>
  <w:num w:numId="22">
    <w:abstractNumId w:val="19"/>
  </w:num>
  <w:num w:numId="23">
    <w:abstractNumId w:val="14"/>
  </w:num>
  <w:num w:numId="24">
    <w:abstractNumId w:val="1"/>
  </w:num>
  <w:num w:numId="25">
    <w:abstractNumId w:val="28"/>
  </w:num>
  <w:num w:numId="26">
    <w:abstractNumId w:val="6"/>
  </w:num>
  <w:num w:numId="27">
    <w:abstractNumId w:val="24"/>
  </w:num>
  <w:num w:numId="28">
    <w:abstractNumId w:val="20"/>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97F"/>
    <w:rsid w:val="00010121"/>
    <w:rsid w:val="00193AAA"/>
    <w:rsid w:val="00195B71"/>
    <w:rsid w:val="001E6BE2"/>
    <w:rsid w:val="00286453"/>
    <w:rsid w:val="00570500"/>
    <w:rsid w:val="0065100F"/>
    <w:rsid w:val="00724F44"/>
    <w:rsid w:val="00771BA9"/>
    <w:rsid w:val="00814F31"/>
    <w:rsid w:val="00857FC9"/>
    <w:rsid w:val="00862C07"/>
    <w:rsid w:val="00862FA7"/>
    <w:rsid w:val="008F4285"/>
    <w:rsid w:val="009B4872"/>
    <w:rsid w:val="009D4117"/>
    <w:rsid w:val="00A221A8"/>
    <w:rsid w:val="00A75040"/>
    <w:rsid w:val="00AB0196"/>
    <w:rsid w:val="00AE59FF"/>
    <w:rsid w:val="00B22BB3"/>
    <w:rsid w:val="00B24881"/>
    <w:rsid w:val="00C00784"/>
    <w:rsid w:val="00C63173"/>
    <w:rsid w:val="00CA6384"/>
    <w:rsid w:val="00CB0E79"/>
    <w:rsid w:val="00D21B18"/>
    <w:rsid w:val="00D45CC0"/>
    <w:rsid w:val="00DA7B82"/>
    <w:rsid w:val="00E876BE"/>
    <w:rsid w:val="00EC428C"/>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DD836"/>
  <w15:docId w15:val="{189381BB-6E3D-402B-B006-AEB82928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4</cp:revision>
  <dcterms:created xsi:type="dcterms:W3CDTF">2017-11-28T13:29:00Z</dcterms:created>
  <dcterms:modified xsi:type="dcterms:W3CDTF">2017-11-28T14:22:00Z</dcterms:modified>
</cp:coreProperties>
</file>